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75BF" w14:textId="77777777" w:rsidR="009473F3" w:rsidRDefault="009473F3" w:rsidP="009473F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Curriculum Vitae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(C.V.)</w:t>
      </w:r>
    </w:p>
    <w:p w14:paraId="34E9E0FA" w14:textId="77777777" w:rsidR="009473F3" w:rsidRDefault="009473F3" w:rsidP="009473F3">
      <w:pPr>
        <w:numPr>
          <w:ilvl w:val="0"/>
          <w:numId w:val="2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data: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9473F3" w14:paraId="4894DA67" w14:textId="77777777" w:rsidTr="009473F3">
        <w:trPr>
          <w:trHeight w:val="3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A054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B7142" w14:textId="010EC0AE" w:rsidR="009473F3" w:rsidRDefault="009473F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حنان أحمد سيد أحمد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عبدالعزيز</w:t>
            </w:r>
            <w:proofErr w:type="gramEnd"/>
          </w:p>
        </w:tc>
      </w:tr>
      <w:tr w:rsidR="009473F3" w14:paraId="7CB6F713" w14:textId="77777777" w:rsidTr="009473F3">
        <w:trPr>
          <w:trHeight w:val="3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B6AB3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A3DC" w14:textId="5A350641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Hanan Ahmed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s-ES" w:bidi="ar-EG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Sayed-Ahemed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s-ES" w:bidi="ar-EG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Abdelaziz</w:t>
            </w:r>
          </w:p>
        </w:tc>
      </w:tr>
      <w:tr w:rsidR="009473F3" w14:paraId="16FD8F4D" w14:textId="77777777" w:rsidTr="009473F3">
        <w:trPr>
          <w:trHeight w:val="3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9109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C6F0" w14:textId="2BE6D4D8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Pathology Department</w:t>
            </w:r>
          </w:p>
        </w:tc>
      </w:tr>
      <w:tr w:rsidR="009473F3" w14:paraId="1840DD94" w14:textId="77777777" w:rsidTr="009473F3">
        <w:trPr>
          <w:trHeight w:val="3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3399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3804" w14:textId="019280E0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Faculty of Medicine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University.</w:t>
            </w:r>
          </w:p>
        </w:tc>
      </w:tr>
      <w:tr w:rsidR="009473F3" w14:paraId="1417A76F" w14:textId="77777777" w:rsidTr="009473F3">
        <w:trPr>
          <w:trHeight w:val="3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12E71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56F3" w14:textId="02595F90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Lecturer</w:t>
            </w:r>
          </w:p>
        </w:tc>
      </w:tr>
      <w:tr w:rsidR="009473F3" w14:paraId="17BEA50F" w14:textId="77777777" w:rsidTr="009473F3">
        <w:trPr>
          <w:trHeight w:val="3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F0A3D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8B9DA" w14:textId="39B3D0C9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</w:p>
        </w:tc>
      </w:tr>
      <w:tr w:rsidR="009473F3" w14:paraId="74312D00" w14:textId="77777777" w:rsidTr="009473F3">
        <w:trPr>
          <w:trHeight w:val="3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EE128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Mobile 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0718E" w14:textId="778C1434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01027903919</w:t>
            </w:r>
          </w:p>
        </w:tc>
      </w:tr>
      <w:tr w:rsidR="009473F3" w14:paraId="289837C0" w14:textId="77777777" w:rsidTr="009473F3">
        <w:trPr>
          <w:trHeight w:val="3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83FBB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19D9B" w14:textId="586072F6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3F3" w14:paraId="359D8942" w14:textId="77777777" w:rsidTr="009473F3">
        <w:trPr>
          <w:trHeight w:val="3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F7EB7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14A2" w14:textId="4B963553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3F3" w14:paraId="5A8CC80C" w14:textId="77777777" w:rsidTr="009473F3">
        <w:trPr>
          <w:trHeight w:val="3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6CEF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B035C" w14:textId="5C889E52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3F3" w14:paraId="02CA461D" w14:textId="77777777" w:rsidTr="009473F3">
        <w:trPr>
          <w:trHeight w:val="3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564A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23E3B" w14:textId="4694631F" w:rsidR="009473F3" w:rsidRDefault="00BC7828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92A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Pr="00692A79">
                <w:rPr>
                  <w:rStyle w:val="Hyperlink"/>
                  <w:rFonts w:cs="Times New Roman"/>
                </w:rPr>
                <w:t>anan.ahmed</w:t>
              </w:r>
              <w:r w:rsidRPr="00692A7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@fmed.bu.edu.eg</w:t>
              </w:r>
              <w:r w:rsidRPr="00692A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73F3" w14:paraId="0341A435" w14:textId="77777777" w:rsidTr="009473F3">
        <w:trPr>
          <w:trHeight w:val="3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0707F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88730" w14:textId="722716ED" w:rsidR="009473F3" w:rsidRDefault="004F28D5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B7B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Pr="000B7B0D">
                <w:rPr>
                  <w:rStyle w:val="Hyperlink"/>
                  <w:rFonts w:cs="Times New Roman"/>
                </w:rPr>
                <w:t>anan_abdelaziz20002000</w:t>
              </w:r>
              <w:r w:rsidRPr="000B7B0D">
                <w:rPr>
                  <w:rStyle w:val="Hyperlink"/>
                  <w:rFonts w:ascii="Times New Roman" w:hAnsi="Times New Roman"/>
                  <w:sz w:val="28"/>
                  <w:szCs w:val="28"/>
                </w:rPr>
                <w:t>@yahoo.com</w:t>
              </w:r>
            </w:hyperlink>
          </w:p>
          <w:p w14:paraId="43071F1E" w14:textId="60011221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31AA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Pr="00E31AAC">
                <w:rPr>
                  <w:rStyle w:val="Hyperlink"/>
                  <w:rFonts w:cs="Times New Roman"/>
                </w:rPr>
                <w:t>nalena7777777</w:t>
              </w:r>
              <w:r w:rsidRPr="00E31AA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@gmail.com</w:t>
              </w:r>
            </w:hyperlink>
          </w:p>
        </w:tc>
      </w:tr>
      <w:tr w:rsidR="009473F3" w14:paraId="55976C32" w14:textId="77777777" w:rsidTr="009473F3">
        <w:trPr>
          <w:trHeight w:val="3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44B9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A1AEA" w14:textId="481A47C8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3F3" w14:paraId="1FDEDBAC" w14:textId="77777777" w:rsidTr="009473F3">
        <w:trPr>
          <w:trHeight w:val="3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ABFB" w14:textId="77777777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892A8" w14:textId="3B6C503F" w:rsidR="009473F3" w:rsidRDefault="009473F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</w:t>
            </w:r>
            <w:r w:rsidR="003373D4">
              <w:rPr>
                <w:noProof/>
              </w:rPr>
              <w:drawing>
                <wp:inline distT="0" distB="0" distL="0" distR="0" wp14:anchorId="63CE30B2" wp14:editId="53A56B81">
                  <wp:extent cx="1900451" cy="2250040"/>
                  <wp:effectExtent l="0" t="0" r="5080" b="0"/>
                  <wp:docPr id="7109169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526" cy="228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9E2881" w14:textId="77777777" w:rsidR="009473F3" w:rsidRDefault="009473F3" w:rsidP="009473F3">
      <w:pPr>
        <w:numPr>
          <w:ilvl w:val="0"/>
          <w:numId w:val="2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14:paraId="2584C098" w14:textId="74D6D24F" w:rsidR="009473F3" w:rsidRDefault="009473F3" w:rsidP="009473F3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654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Degree </w:t>
      </w:r>
      <w:r w:rsidR="00C2412D">
        <w:rPr>
          <w:rFonts w:ascii="Times New Roman" w:hAnsi="Times New Roman" w:cs="Times New Roman"/>
          <w:b/>
          <w:bCs/>
          <w:sz w:val="28"/>
          <w:szCs w:val="28"/>
        </w:rPr>
        <w:t>obtained.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433"/>
        <w:gridCol w:w="1616"/>
      </w:tblGrid>
      <w:tr w:rsidR="009473F3" w14:paraId="22A1D04E" w14:textId="77777777" w:rsidTr="009473F3">
        <w:trPr>
          <w:trHeight w:val="622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57FD" w14:textId="77777777" w:rsidR="009473F3" w:rsidRDefault="009473F3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857DC4" w14:textId="77777777" w:rsidR="009473F3" w:rsidRDefault="009473F3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36C7F4" w14:textId="77777777" w:rsidR="009473F3" w:rsidRDefault="009473F3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65450D" w14:paraId="4D493BEC" w14:textId="77777777" w:rsidTr="009473F3">
        <w:trPr>
          <w:trHeight w:val="642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BFEB" w14:textId="465D30A4" w:rsidR="0065450D" w:rsidRPr="0065450D" w:rsidRDefault="0065450D" w:rsidP="0065450D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faculty of medicine.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76A2B" w14:textId="62A3565A" w:rsidR="0065450D" w:rsidRDefault="0065450D" w:rsidP="0065450D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0DE9F" w14:textId="18BE9888" w:rsidR="0065450D" w:rsidRDefault="0065450D" w:rsidP="0065450D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65450D" w14:paraId="064FBCC7" w14:textId="77777777" w:rsidTr="009473F3">
        <w:trPr>
          <w:trHeight w:val="642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14B5" w14:textId="77777777" w:rsidR="0065450D" w:rsidRDefault="0065450D" w:rsidP="0065450D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faculty of medicine.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045FFD" w14:textId="77777777" w:rsidR="0065450D" w:rsidRDefault="0065450D" w:rsidP="0065450D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E326AE" w14:textId="395021F2" w:rsidR="0065450D" w:rsidRDefault="0065450D" w:rsidP="0065450D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5450D" w14:paraId="144198CD" w14:textId="77777777" w:rsidTr="009473F3">
        <w:trPr>
          <w:trHeight w:val="642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9D06C" w14:textId="77777777" w:rsidR="0065450D" w:rsidRDefault="0065450D" w:rsidP="0065450D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faculty of medicine.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8D8691" w14:textId="77777777" w:rsidR="0065450D" w:rsidRDefault="0065450D" w:rsidP="0065450D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M.B.B.Ch.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703F84" w14:textId="77B8F3F6" w:rsidR="0065450D" w:rsidRDefault="0065450D" w:rsidP="0065450D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</w:tbl>
    <w:p w14:paraId="338FAEE4" w14:textId="77777777" w:rsidR="009473F3" w:rsidRDefault="009473F3" w:rsidP="009473F3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52012" w14:textId="77777777" w:rsidR="009473F3" w:rsidRDefault="009473F3" w:rsidP="009473F3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B.Specialty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9473F3" w14:paraId="0B2AC0F6" w14:textId="77777777" w:rsidTr="009473F3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1C11B4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E004F2" w14:textId="7CD49762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Pathology </w:t>
            </w:r>
          </w:p>
        </w:tc>
      </w:tr>
      <w:tr w:rsidR="009473F3" w14:paraId="0A07A602" w14:textId="77777777" w:rsidTr="009473F3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395964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26F165" w14:textId="2DB3647E" w:rsidR="009473F3" w:rsidRDefault="00AE571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Cytopathology, Immunopathology</w:t>
            </w:r>
          </w:p>
        </w:tc>
      </w:tr>
    </w:tbl>
    <w:p w14:paraId="62785DEF" w14:textId="77777777" w:rsidR="009473F3" w:rsidRDefault="009473F3" w:rsidP="009473F3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C.Language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 or Basic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);</w:t>
      </w:r>
      <w:proofErr w:type="gramEnd"/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9473F3" w14:paraId="1F656D80" w14:textId="77777777" w:rsidTr="009473F3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89768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534BE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52D32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3BEA4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Writing</w:t>
            </w:r>
          </w:p>
        </w:tc>
      </w:tr>
      <w:tr w:rsidR="009473F3" w14:paraId="3535BD75" w14:textId="77777777" w:rsidTr="009473F3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68BC3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C7D87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54AC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1FE7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Excellent.</w:t>
            </w:r>
          </w:p>
        </w:tc>
      </w:tr>
      <w:tr w:rsidR="009473F3" w14:paraId="757DBB3C" w14:textId="77777777" w:rsidTr="009473F3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1F17E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A4D41" w14:textId="07310694" w:rsidR="009473F3" w:rsidRDefault="00CF14AE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2B8B0" w14:textId="22D31055" w:rsidR="009473F3" w:rsidRDefault="00CF14AE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9473F3">
              <w:rPr>
                <w:rFonts w:ascii="Times New Roman" w:hAnsi="Times New Roman" w:cs="Times New Roman"/>
                <w:sz w:val="28"/>
                <w:szCs w:val="28"/>
              </w:rPr>
              <w:t>ood.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41E5E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good.</w:t>
            </w:r>
          </w:p>
        </w:tc>
      </w:tr>
      <w:tr w:rsidR="009473F3" w14:paraId="35EE48B9" w14:textId="77777777" w:rsidTr="009473F3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4EAC0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EAEA0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E191A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5C047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Basic.</w:t>
            </w:r>
          </w:p>
        </w:tc>
      </w:tr>
      <w:tr w:rsidR="009473F3" w14:paraId="2168AA23" w14:textId="77777777" w:rsidTr="009473F3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AE63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6C2E2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5DC6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5092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753C3ED" w14:textId="77777777" w:rsidR="009473F3" w:rsidRDefault="009473F3" w:rsidP="009473F3">
      <w:pPr>
        <w:numPr>
          <w:ilvl w:val="0"/>
          <w:numId w:val="2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website:</w:t>
      </w:r>
    </w:p>
    <w:p w14:paraId="73903250" w14:textId="77777777" w:rsidR="009473F3" w:rsidRDefault="009473F3" w:rsidP="009473F3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r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</w:t>
      </w:r>
      <w:proofErr w:type="gramStart"/>
      <w:r>
        <w:rPr>
          <w:rFonts w:ascii="Times New Roman" w:hAnsi="Times New Roman" w:cs="Times New Roman"/>
          <w:sz w:val="26"/>
          <w:szCs w:val="26"/>
          <w:rtl/>
        </w:rPr>
        <w:t>-  شركة</w:t>
      </w:r>
      <w:proofErr w:type="gramEnd"/>
      <w:r>
        <w:rPr>
          <w:rFonts w:ascii="Times New Roman" w:hAnsi="Times New Roman" w:cs="Times New Roman"/>
          <w:sz w:val="26"/>
          <w:szCs w:val="26"/>
          <w:rtl/>
        </w:rPr>
        <w:t xml:space="preserve"> – مصنع – الخ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9473F3" w14:paraId="2FBDAD23" w14:textId="77777777" w:rsidTr="009473F3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1162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D337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Website</w:t>
            </w:r>
          </w:p>
        </w:tc>
      </w:tr>
      <w:tr w:rsidR="009473F3" w14:paraId="16B215DA" w14:textId="77777777" w:rsidTr="009473F3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7EE7C" w14:textId="6D371711" w:rsidR="009473F3" w:rsidRDefault="00CF14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Egyptian Society of Pathology.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4CB90" w14:textId="77777777" w:rsidR="009473F3" w:rsidRDefault="009473F3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64061A07" w14:textId="77777777" w:rsidR="009473F3" w:rsidRDefault="009473F3" w:rsidP="009473F3">
      <w:pPr>
        <w:numPr>
          <w:ilvl w:val="0"/>
          <w:numId w:val="2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(List):</w:t>
      </w:r>
    </w:p>
    <w:p w14:paraId="56F1E6BE" w14:textId="77777777" w:rsidR="009473F3" w:rsidRDefault="009473F3" w:rsidP="009473F3">
      <w:pPr>
        <w:numPr>
          <w:ilvl w:val="0"/>
          <w:numId w:val="2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institute (List):</w:t>
      </w:r>
    </w:p>
    <w:p w14:paraId="192DDF84" w14:textId="426AF1C0" w:rsidR="009473F3" w:rsidRDefault="009473F3" w:rsidP="009473F3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1-Egyptian Society of </w:t>
      </w:r>
      <w:r w:rsidR="00CF14AE">
        <w:rPr>
          <w:rFonts w:ascii="Times New Roman" w:hAnsi="Times New Roman" w:cs="Times New Roman"/>
          <w:sz w:val="28"/>
          <w:szCs w:val="28"/>
        </w:rPr>
        <w:t>Pathology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12A97B" w14:textId="03997FEA" w:rsidR="009473F3" w:rsidRDefault="009473F3" w:rsidP="009473F3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CB949" w14:textId="77777777" w:rsidR="009473F3" w:rsidRDefault="009473F3" w:rsidP="009473F3">
      <w:pPr>
        <w:numPr>
          <w:ilvl w:val="0"/>
          <w:numId w:val="2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Distinction and Awards (List):</w:t>
      </w:r>
    </w:p>
    <w:p w14:paraId="32EC7F0E" w14:textId="77777777" w:rsidR="009473F3" w:rsidRDefault="009473F3" w:rsidP="009473F3">
      <w:pPr>
        <w:numPr>
          <w:ilvl w:val="0"/>
          <w:numId w:val="2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Academic:</w:t>
      </w:r>
    </w:p>
    <w:p w14:paraId="35D2F808" w14:textId="77777777" w:rsidR="009473F3" w:rsidRDefault="009473F3" w:rsidP="009473F3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7.A. Teaching; </w:t>
      </w:r>
      <w:r>
        <w:rPr>
          <w:rFonts w:ascii="Times New Roman" w:hAnsi="Times New Roman" w:cs="Times New Roman"/>
          <w:sz w:val="28"/>
          <w:szCs w:val="28"/>
        </w:rPr>
        <w:t xml:space="preserve">For each course taught, </w:t>
      </w:r>
    </w:p>
    <w:p w14:paraId="79820A5E" w14:textId="77777777" w:rsidR="009473F3" w:rsidRDefault="009473F3" w:rsidP="009473F3">
      <w:pPr>
        <w:numPr>
          <w:ilvl w:val="1"/>
          <w:numId w:val="6"/>
        </w:numPr>
        <w:spacing w:after="0" w:line="500" w:lineRule="atLeast"/>
        <w:ind w:left="36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 one separate file: course description, 2 samples of assignments, 2 samples of exams, 2 samples of model answers. </w:t>
      </w:r>
    </w:p>
    <w:p w14:paraId="0CD4B296" w14:textId="77777777" w:rsidR="009473F3" w:rsidRDefault="009473F3" w:rsidP="009473F3">
      <w:pPr>
        <w:numPr>
          <w:ilvl w:val="1"/>
          <w:numId w:val="6"/>
        </w:numPr>
        <w:spacing w:after="0" w:line="500" w:lineRule="atLeast"/>
        <w:ind w:left="36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the URL of the course web site, if any.</w:t>
      </w:r>
    </w:p>
    <w:p w14:paraId="56D3D079" w14:textId="77777777" w:rsidR="009473F3" w:rsidRDefault="009473F3" w:rsidP="009473F3">
      <w:pPr>
        <w:numPr>
          <w:ilvl w:val="1"/>
          <w:numId w:val="6"/>
        </w:numPr>
        <w:spacing w:after="0" w:line="500" w:lineRule="atLeast"/>
        <w:ind w:left="36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 power point slides (available).</w:t>
      </w:r>
    </w:p>
    <w:p w14:paraId="16F1A3B3" w14:textId="77777777" w:rsidR="009473F3" w:rsidRDefault="009473F3" w:rsidP="009473F3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7.B. Courses at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under graduate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level;</w:t>
      </w:r>
      <w:proofErr w:type="gramEnd"/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9473F3" w14:paraId="58F7800B" w14:textId="77777777" w:rsidTr="009473F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1D987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Course name:</w:t>
            </w:r>
          </w:p>
          <w:p w14:paraId="60A2DF2A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*Link of course URL website;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No;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584744" w14:textId="77777777" w:rsidR="009473F3" w:rsidRDefault="009473F3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slides power point or PDF.</w:t>
            </w:r>
          </w:p>
          <w:p w14:paraId="4CB2E2F4" w14:textId="77777777" w:rsidR="009473F3" w:rsidRDefault="009473F3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description and samples.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9006" w14:textId="2B60AF74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4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Pathology P</w:t>
            </w:r>
            <w:r w:rsidR="00CF14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ractical</w:t>
            </w:r>
          </w:p>
          <w:p w14:paraId="216877F2" w14:textId="77777777" w:rsidR="000D40AE" w:rsidRDefault="00CF14AE" w:rsidP="00CF14A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F14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year student’s practical slides</w:t>
            </w:r>
          </w:p>
          <w:p w14:paraId="6BB654E4" w14:textId="77777777" w:rsidR="000D40AE" w:rsidRDefault="000D40AE" w:rsidP="000D40AE">
            <w:pPr>
              <w:pStyle w:val="ListParagraph"/>
              <w:numPr>
                <w:ilvl w:val="0"/>
                <w:numId w:val="19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CF14AE" w:rsidRPr="000D40AE">
              <w:rPr>
                <w:rFonts w:ascii="Times New Roman" w:hAnsi="Times New Roman" w:cs="Times New Roman"/>
                <w:sz w:val="28"/>
                <w:szCs w:val="28"/>
              </w:rPr>
              <w:t xml:space="preserve">eneral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pathology </w:t>
            </w:r>
          </w:p>
          <w:p w14:paraId="64426F68" w14:textId="555CE9D6" w:rsidR="009473F3" w:rsidRPr="000D40AE" w:rsidRDefault="000D40AE" w:rsidP="000D40AE">
            <w:pPr>
              <w:pStyle w:val="ListParagraph"/>
              <w:numPr>
                <w:ilvl w:val="0"/>
                <w:numId w:val="19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CF14AE" w:rsidRPr="000D40AE">
              <w:rPr>
                <w:rFonts w:ascii="Times New Roman" w:hAnsi="Times New Roman" w:cs="Times New Roman"/>
                <w:sz w:val="28"/>
                <w:szCs w:val="28"/>
              </w:rPr>
              <w:t>ystemic pathology</w:t>
            </w:r>
          </w:p>
          <w:p w14:paraId="3B842E78" w14:textId="28EE97CE" w:rsidR="00CF14AE" w:rsidRPr="00CF14AE" w:rsidRDefault="00CF14AE" w:rsidP="000D40A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3F3" w14:paraId="0C29F410" w14:textId="77777777" w:rsidTr="009473F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06A8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Course name:</w:t>
            </w:r>
          </w:p>
          <w:p w14:paraId="2B241AA6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*Link of course URL website; No.</w:t>
            </w:r>
          </w:p>
          <w:p w14:paraId="231F0DF3" w14:textId="77777777" w:rsidR="009473F3" w:rsidRDefault="009473F3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Slides power 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 PDF.</w:t>
            </w:r>
          </w:p>
          <w:p w14:paraId="7966ED3A" w14:textId="77777777" w:rsidR="009473F3" w:rsidRDefault="009473F3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description and samples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463AB" w14:textId="45B0900E" w:rsidR="000D40AE" w:rsidRDefault="000D40AE" w:rsidP="000D40A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Pathology Practical</w:t>
            </w:r>
          </w:p>
          <w:p w14:paraId="2DEAD753" w14:textId="3C50150D" w:rsidR="000D40AE" w:rsidRDefault="000D40AE" w:rsidP="000D40A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14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year student’s practical slides</w:t>
            </w:r>
          </w:p>
          <w:p w14:paraId="183703B4" w14:textId="1E7249B9" w:rsidR="000D40AE" w:rsidRDefault="000D40AE" w:rsidP="000D40AE">
            <w:pPr>
              <w:pStyle w:val="ListParagraph"/>
              <w:numPr>
                <w:ilvl w:val="0"/>
                <w:numId w:val="18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D40AE">
              <w:rPr>
                <w:rFonts w:ascii="Times New Roman" w:hAnsi="Times New Roman" w:cs="Times New Roman"/>
                <w:sz w:val="28"/>
                <w:szCs w:val="28"/>
              </w:rPr>
              <w:t xml:space="preserve">utrition module </w:t>
            </w:r>
          </w:p>
          <w:p w14:paraId="7859D5E7" w14:textId="77777777" w:rsidR="000D40AE" w:rsidRDefault="000D40AE" w:rsidP="000D40AE">
            <w:pPr>
              <w:pStyle w:val="ListParagraph"/>
              <w:numPr>
                <w:ilvl w:val="0"/>
                <w:numId w:val="18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GIT module</w:t>
            </w:r>
          </w:p>
          <w:p w14:paraId="115328F1" w14:textId="77777777" w:rsidR="000D40AE" w:rsidRDefault="000D40AE" w:rsidP="000D40AE">
            <w:pPr>
              <w:pStyle w:val="ListParagraph"/>
              <w:numPr>
                <w:ilvl w:val="0"/>
                <w:numId w:val="18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0D40AE">
              <w:rPr>
                <w:rFonts w:ascii="Times New Roman" w:hAnsi="Times New Roman" w:cs="Times New Roman"/>
                <w:sz w:val="28"/>
                <w:szCs w:val="28"/>
              </w:rPr>
              <w:t>enal module</w:t>
            </w:r>
          </w:p>
          <w:p w14:paraId="5467E47D" w14:textId="77777777" w:rsidR="000D40AE" w:rsidRDefault="000D40AE" w:rsidP="000D40AE">
            <w:pPr>
              <w:pStyle w:val="ListParagraph"/>
              <w:numPr>
                <w:ilvl w:val="0"/>
                <w:numId w:val="18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0D40AE">
              <w:rPr>
                <w:rFonts w:ascii="Times New Roman" w:hAnsi="Times New Roman" w:cs="Times New Roman"/>
                <w:sz w:val="28"/>
                <w:szCs w:val="28"/>
              </w:rPr>
              <w:t>ndocrine module</w:t>
            </w:r>
          </w:p>
          <w:p w14:paraId="63BBAD69" w14:textId="77777777" w:rsidR="000D40AE" w:rsidRDefault="000D40AE" w:rsidP="000D40AE">
            <w:pPr>
              <w:pStyle w:val="ListParagraph"/>
              <w:numPr>
                <w:ilvl w:val="0"/>
                <w:numId w:val="18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0D40AE">
              <w:rPr>
                <w:rFonts w:ascii="Times New Roman" w:hAnsi="Times New Roman" w:cs="Times New Roman"/>
                <w:sz w:val="28"/>
                <w:szCs w:val="28"/>
              </w:rPr>
              <w:t>eproductive module</w:t>
            </w:r>
          </w:p>
          <w:p w14:paraId="255366F1" w14:textId="31F891FA" w:rsidR="000D40AE" w:rsidRPr="000D40AE" w:rsidRDefault="000D40AE" w:rsidP="000D40AE">
            <w:pPr>
              <w:pStyle w:val="ListParagraph"/>
              <w:numPr>
                <w:ilvl w:val="0"/>
                <w:numId w:val="18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D40AE">
              <w:rPr>
                <w:rFonts w:ascii="Times New Roman" w:hAnsi="Times New Roman" w:cs="Times New Roman"/>
                <w:sz w:val="28"/>
                <w:szCs w:val="28"/>
              </w:rPr>
              <w:t>CNS module</w:t>
            </w:r>
          </w:p>
          <w:p w14:paraId="0F5D5F9E" w14:textId="3B61B1B2" w:rsidR="009473F3" w:rsidRPr="000D40AE" w:rsidRDefault="009473F3" w:rsidP="000D40A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73F3" w14:paraId="3076CC6A" w14:textId="77777777" w:rsidTr="009473F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4BE1D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Course name:</w:t>
            </w:r>
          </w:p>
          <w:p w14:paraId="3F7E3022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*Link of course URL website.</w:t>
            </w:r>
          </w:p>
          <w:p w14:paraId="67095AC5" w14:textId="77777777" w:rsidR="009473F3" w:rsidRDefault="009473F3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slides power 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 PDF.</w:t>
            </w:r>
          </w:p>
          <w:p w14:paraId="6CEC3046" w14:textId="77777777" w:rsidR="009473F3" w:rsidRDefault="009473F3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description and samples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73F8" w14:textId="7CD2C157" w:rsidR="000D40AE" w:rsidRDefault="000D40AE" w:rsidP="000D40A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Pathology Practical</w:t>
            </w:r>
          </w:p>
          <w:p w14:paraId="1C70EF10" w14:textId="6FA82BE9" w:rsidR="000D40AE" w:rsidRDefault="000D40AE" w:rsidP="000D40A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D40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year student’s practical slides</w:t>
            </w:r>
          </w:p>
          <w:p w14:paraId="29FE0D59" w14:textId="77777777" w:rsidR="000D40AE" w:rsidRDefault="000D40AE" w:rsidP="000D40AE">
            <w:pPr>
              <w:pStyle w:val="ListParagraph"/>
              <w:numPr>
                <w:ilvl w:val="0"/>
                <w:numId w:val="1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D40AE">
              <w:rPr>
                <w:rFonts w:ascii="Times New Roman" w:hAnsi="Times New Roman" w:cs="Times New Roman"/>
                <w:sz w:val="28"/>
                <w:szCs w:val="28"/>
              </w:rPr>
              <w:t xml:space="preserve">PMP module, </w:t>
            </w:r>
          </w:p>
          <w:p w14:paraId="0E023A1D" w14:textId="5ACB8F14" w:rsidR="000D40AE" w:rsidRDefault="000D40AE" w:rsidP="000D40AE">
            <w:pPr>
              <w:pStyle w:val="ListParagraph"/>
              <w:numPr>
                <w:ilvl w:val="0"/>
                <w:numId w:val="1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D40AE">
              <w:rPr>
                <w:rFonts w:ascii="Times New Roman" w:hAnsi="Times New Roman" w:cs="Times New Roman"/>
                <w:sz w:val="28"/>
                <w:szCs w:val="28"/>
              </w:rPr>
              <w:t>Muscu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0D40AE">
              <w:rPr>
                <w:rFonts w:ascii="Times New Roman" w:hAnsi="Times New Roman" w:cs="Times New Roman"/>
                <w:sz w:val="28"/>
                <w:szCs w:val="28"/>
              </w:rPr>
              <w:t xml:space="preserve">oskeletal module, </w:t>
            </w:r>
          </w:p>
          <w:p w14:paraId="590A522C" w14:textId="77777777" w:rsidR="000D40AE" w:rsidRDefault="000D40AE" w:rsidP="000D40AE">
            <w:pPr>
              <w:pStyle w:val="ListParagraph"/>
              <w:numPr>
                <w:ilvl w:val="0"/>
                <w:numId w:val="1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D40AE">
              <w:rPr>
                <w:rFonts w:ascii="Times New Roman" w:hAnsi="Times New Roman" w:cs="Times New Roman"/>
                <w:sz w:val="28"/>
                <w:szCs w:val="28"/>
              </w:rPr>
              <w:t xml:space="preserve">IBL module, </w:t>
            </w:r>
          </w:p>
          <w:p w14:paraId="0E1EEBDB" w14:textId="77777777" w:rsidR="000D40AE" w:rsidRDefault="000D40AE" w:rsidP="000D40AE">
            <w:pPr>
              <w:pStyle w:val="ListParagraph"/>
              <w:numPr>
                <w:ilvl w:val="0"/>
                <w:numId w:val="1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0D40AE">
              <w:rPr>
                <w:rFonts w:ascii="Times New Roman" w:hAnsi="Times New Roman" w:cs="Times New Roman"/>
                <w:sz w:val="28"/>
                <w:szCs w:val="28"/>
              </w:rPr>
              <w:t xml:space="preserve">espiratory module, and </w:t>
            </w:r>
          </w:p>
          <w:p w14:paraId="338FF8E1" w14:textId="7BFF59A4" w:rsidR="000D40AE" w:rsidRPr="000D40AE" w:rsidRDefault="000D40AE" w:rsidP="000D40AE">
            <w:pPr>
              <w:pStyle w:val="ListParagraph"/>
              <w:numPr>
                <w:ilvl w:val="0"/>
                <w:numId w:val="1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D4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CVS module)</w:t>
            </w:r>
          </w:p>
          <w:p w14:paraId="6BF1A5E9" w14:textId="0BA0F296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3F3" w14:paraId="06504C5D" w14:textId="77777777" w:rsidTr="009473F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CC038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 Course name:</w:t>
            </w:r>
          </w:p>
          <w:p w14:paraId="2AB709A6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*Link of course URL website.</w:t>
            </w:r>
          </w:p>
          <w:p w14:paraId="4AF9EEF5" w14:textId="77777777" w:rsidR="009473F3" w:rsidRDefault="009473F3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slides power 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 PDF.</w:t>
            </w:r>
          </w:p>
          <w:p w14:paraId="71511C0C" w14:textId="77777777" w:rsidR="009473F3" w:rsidRDefault="009473F3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description and samples.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03A6A" w14:textId="77777777" w:rsidR="009473F3" w:rsidRDefault="000D40AE" w:rsidP="000D40A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Tutorial </w:t>
            </w:r>
          </w:p>
          <w:p w14:paraId="4D51FA0C" w14:textId="77777777" w:rsidR="000D40AE" w:rsidRDefault="000D40AE" w:rsidP="000D40A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D40A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year students</w:t>
            </w:r>
          </w:p>
          <w:p w14:paraId="1D8E5830" w14:textId="16451B0C" w:rsidR="000D40AE" w:rsidRPr="006F791B" w:rsidRDefault="0019376B" w:rsidP="000D40AE">
            <w:pPr>
              <w:pStyle w:val="ListParagraph"/>
              <w:numPr>
                <w:ilvl w:val="0"/>
                <w:numId w:val="20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6F791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0D40AE" w:rsidRPr="006F791B">
              <w:rPr>
                <w:rFonts w:ascii="Times New Roman" w:hAnsi="Times New Roman" w:cs="Times New Roman"/>
                <w:sz w:val="28"/>
                <w:szCs w:val="28"/>
              </w:rPr>
              <w:t>ran</w:t>
            </w:r>
            <w:r w:rsidR="00342E3C" w:rsidRPr="006F791B">
              <w:rPr>
                <w:rFonts w:ascii="Times New Roman" w:hAnsi="Times New Roman" w:cs="Times New Roman"/>
                <w:sz w:val="28"/>
                <w:szCs w:val="28"/>
              </w:rPr>
              <w:t>uloma</w:t>
            </w:r>
          </w:p>
          <w:p w14:paraId="742B51E8" w14:textId="5A25097F" w:rsidR="00342E3C" w:rsidRDefault="00342E3C" w:rsidP="000D40AE">
            <w:pPr>
              <w:pStyle w:val="ListParagraph"/>
              <w:numPr>
                <w:ilvl w:val="0"/>
                <w:numId w:val="20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6F791B">
              <w:rPr>
                <w:rFonts w:ascii="Times New Roman" w:hAnsi="Times New Roman" w:cs="Times New Roman"/>
                <w:sz w:val="28"/>
                <w:szCs w:val="28"/>
              </w:rPr>
              <w:t>Hypersensitivity</w:t>
            </w:r>
          </w:p>
          <w:p w14:paraId="0D2E4B38" w14:textId="6CC3B7EA" w:rsidR="00E113E2" w:rsidRPr="006F791B" w:rsidRDefault="00E113E2" w:rsidP="000D40AE">
            <w:pPr>
              <w:pStyle w:val="ListParagraph"/>
              <w:numPr>
                <w:ilvl w:val="0"/>
                <w:numId w:val="20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Gangrene</w:t>
            </w:r>
          </w:p>
          <w:p w14:paraId="7CF4E7D5" w14:textId="77777777" w:rsidR="00342E3C" w:rsidRDefault="00342E3C" w:rsidP="00342E3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342E3C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year students</w:t>
            </w:r>
          </w:p>
          <w:p w14:paraId="19E11DE3" w14:textId="137BD835" w:rsidR="00342E3C" w:rsidRPr="006F791B" w:rsidRDefault="006F791B" w:rsidP="00342E3C">
            <w:pPr>
              <w:pStyle w:val="ListParagraph"/>
              <w:numPr>
                <w:ilvl w:val="0"/>
                <w:numId w:val="21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6F791B">
              <w:rPr>
                <w:rFonts w:ascii="Times New Roman" w:hAnsi="Times New Roman" w:cs="Times New Roman"/>
                <w:sz w:val="28"/>
                <w:szCs w:val="28"/>
              </w:rPr>
              <w:t>Glomerulonephritis</w:t>
            </w:r>
          </w:p>
          <w:p w14:paraId="5D95479B" w14:textId="77777777" w:rsidR="006F791B" w:rsidRPr="006F791B" w:rsidRDefault="006F791B" w:rsidP="00342E3C">
            <w:pPr>
              <w:pStyle w:val="ListParagraph"/>
              <w:numPr>
                <w:ilvl w:val="0"/>
                <w:numId w:val="21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6F791B">
              <w:rPr>
                <w:rFonts w:ascii="Times New Roman" w:hAnsi="Times New Roman" w:cs="Times New Roman"/>
                <w:sz w:val="28"/>
                <w:szCs w:val="28"/>
              </w:rPr>
              <w:t>Scrotal swelling</w:t>
            </w:r>
          </w:p>
          <w:p w14:paraId="3622411A" w14:textId="77777777" w:rsidR="006F791B" w:rsidRPr="00E113E2" w:rsidRDefault="006F791B" w:rsidP="00342E3C">
            <w:pPr>
              <w:pStyle w:val="ListParagraph"/>
              <w:numPr>
                <w:ilvl w:val="0"/>
                <w:numId w:val="21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E113E2">
              <w:rPr>
                <w:rFonts w:ascii="Times New Roman" w:hAnsi="Times New Roman" w:cs="Times New Roman"/>
                <w:sz w:val="28"/>
                <w:szCs w:val="28"/>
              </w:rPr>
              <w:t xml:space="preserve">Thyroid nodule </w:t>
            </w:r>
          </w:p>
          <w:p w14:paraId="3FA308D3" w14:textId="77777777" w:rsidR="00B77C19" w:rsidRPr="00E113E2" w:rsidRDefault="00B77C19" w:rsidP="00342E3C">
            <w:pPr>
              <w:pStyle w:val="ListParagraph"/>
              <w:numPr>
                <w:ilvl w:val="0"/>
                <w:numId w:val="21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E113E2">
              <w:rPr>
                <w:rFonts w:ascii="Times New Roman" w:hAnsi="Times New Roman" w:cs="Times New Roman"/>
                <w:sz w:val="28"/>
                <w:szCs w:val="28"/>
              </w:rPr>
              <w:t>Vascular disease of renal system</w:t>
            </w:r>
          </w:p>
          <w:p w14:paraId="07A66A19" w14:textId="0D05FF0A" w:rsidR="00E113E2" w:rsidRPr="00E113E2" w:rsidRDefault="00E113E2" w:rsidP="00342E3C">
            <w:pPr>
              <w:pStyle w:val="ListParagraph"/>
              <w:numPr>
                <w:ilvl w:val="0"/>
                <w:numId w:val="21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E113E2">
              <w:rPr>
                <w:rFonts w:ascii="Times New Roman" w:hAnsi="Times New Roman" w:cs="Times New Roman"/>
                <w:sz w:val="28"/>
                <w:szCs w:val="28"/>
              </w:rPr>
              <w:t>Ovarian neoplasms</w:t>
            </w:r>
          </w:p>
          <w:p w14:paraId="013F5047" w14:textId="77777777" w:rsidR="00B77C19" w:rsidRDefault="00B77C19" w:rsidP="00B77C19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CBL</w:t>
            </w:r>
          </w:p>
          <w:p w14:paraId="1D90105A" w14:textId="77777777" w:rsidR="00B77C19" w:rsidRPr="007436F9" w:rsidRDefault="00B77C19" w:rsidP="00B77C19">
            <w:pPr>
              <w:pStyle w:val="ListParagraph"/>
              <w:numPr>
                <w:ilvl w:val="0"/>
                <w:numId w:val="23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9">
              <w:rPr>
                <w:rFonts w:ascii="Times New Roman" w:hAnsi="Times New Roman" w:cs="Times New Roman"/>
                <w:sz w:val="28"/>
                <w:szCs w:val="28"/>
              </w:rPr>
              <w:t>Acute inflammation (1</w:t>
            </w:r>
            <w:r w:rsidRPr="007436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7436F9">
              <w:rPr>
                <w:rFonts w:ascii="Times New Roman" w:hAnsi="Times New Roman" w:cs="Times New Roman"/>
                <w:sz w:val="28"/>
                <w:szCs w:val="28"/>
              </w:rPr>
              <w:t xml:space="preserve"> year students)</w:t>
            </w:r>
          </w:p>
          <w:p w14:paraId="4382A713" w14:textId="45CCB9CB" w:rsidR="004435F5" w:rsidRPr="00B77C19" w:rsidRDefault="004435F5" w:rsidP="00B77C19">
            <w:pPr>
              <w:pStyle w:val="ListParagraph"/>
              <w:numPr>
                <w:ilvl w:val="0"/>
                <w:numId w:val="23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36F9">
              <w:rPr>
                <w:rFonts w:ascii="Times New Roman" w:hAnsi="Times New Roman" w:cs="Times New Roman"/>
                <w:sz w:val="28"/>
                <w:szCs w:val="28"/>
              </w:rPr>
              <w:t>Locally malignant tumors (1</w:t>
            </w:r>
            <w:r w:rsidRPr="007436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7436F9">
              <w:rPr>
                <w:rFonts w:ascii="Times New Roman" w:hAnsi="Times New Roman" w:cs="Times New Roman"/>
                <w:sz w:val="28"/>
                <w:szCs w:val="28"/>
              </w:rPr>
              <w:t xml:space="preserve"> year students)</w:t>
            </w:r>
          </w:p>
        </w:tc>
      </w:tr>
      <w:tr w:rsidR="009473F3" w14:paraId="414A9052" w14:textId="77777777" w:rsidTr="009473F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E31B3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Course name:</w:t>
            </w:r>
          </w:p>
          <w:p w14:paraId="5715766B" w14:textId="77777777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*Link of course URL website.</w:t>
            </w:r>
          </w:p>
          <w:p w14:paraId="6D6CD144" w14:textId="77777777" w:rsidR="009473F3" w:rsidRDefault="009473F3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slides power 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 PDF.</w:t>
            </w:r>
          </w:p>
          <w:p w14:paraId="02A51B36" w14:textId="77777777" w:rsidR="009473F3" w:rsidRDefault="009473F3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description and samples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1A3B0" w14:textId="50325366" w:rsidR="009473F3" w:rsidRDefault="009473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B77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AAC1602" w14:textId="56084F9D" w:rsidR="009473F3" w:rsidRPr="00B77C19" w:rsidRDefault="00B77C19" w:rsidP="00B77C19">
            <w:pPr>
              <w:pStyle w:val="ListParagraph"/>
              <w:numPr>
                <w:ilvl w:val="0"/>
                <w:numId w:val="22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7C19">
              <w:rPr>
                <w:rFonts w:ascii="Times New Roman" w:hAnsi="Times New Roman" w:cs="Times New Roman"/>
                <w:sz w:val="28"/>
                <w:szCs w:val="28"/>
              </w:rPr>
              <w:t>Nephr</w:t>
            </w:r>
            <w:r w:rsidR="007B1C3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77C19">
              <w:rPr>
                <w:rFonts w:ascii="Times New Roman" w:hAnsi="Times New Roman" w:cs="Times New Roman"/>
                <w:sz w:val="28"/>
                <w:szCs w:val="28"/>
              </w:rPr>
              <w:t>tic syndrome</w:t>
            </w:r>
          </w:p>
          <w:p w14:paraId="07F44BAE" w14:textId="77777777" w:rsidR="00B77C19" w:rsidRPr="00B77C19" w:rsidRDefault="00B77C19" w:rsidP="00B77C19">
            <w:pPr>
              <w:pStyle w:val="ListParagraph"/>
              <w:numPr>
                <w:ilvl w:val="0"/>
                <w:numId w:val="22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7C19">
              <w:rPr>
                <w:rFonts w:ascii="Times New Roman" w:hAnsi="Times New Roman" w:cs="Times New Roman"/>
                <w:sz w:val="28"/>
                <w:szCs w:val="28"/>
              </w:rPr>
              <w:t>Ovarian lesions</w:t>
            </w:r>
          </w:p>
          <w:p w14:paraId="71593CED" w14:textId="77777777" w:rsidR="00B77C19" w:rsidRPr="00B77C19" w:rsidRDefault="00B77C19" w:rsidP="00B77C19">
            <w:pPr>
              <w:pStyle w:val="ListParagraph"/>
              <w:numPr>
                <w:ilvl w:val="0"/>
                <w:numId w:val="22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7C19">
              <w:rPr>
                <w:rFonts w:ascii="Times New Roman" w:hAnsi="Times New Roman" w:cs="Times New Roman"/>
                <w:sz w:val="28"/>
                <w:szCs w:val="28"/>
              </w:rPr>
              <w:t>Diseases of vulva, vagina &amp; cervix</w:t>
            </w:r>
          </w:p>
          <w:p w14:paraId="384B04DC" w14:textId="7AC80C98" w:rsidR="00B77C19" w:rsidRPr="00B77C19" w:rsidRDefault="00B77C19" w:rsidP="00B77C19">
            <w:pPr>
              <w:pStyle w:val="ListParagraph"/>
              <w:numPr>
                <w:ilvl w:val="0"/>
                <w:numId w:val="22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7C19">
              <w:rPr>
                <w:rFonts w:ascii="Times New Roman" w:hAnsi="Times New Roman" w:cs="Times New Roman"/>
                <w:sz w:val="28"/>
                <w:szCs w:val="28"/>
              </w:rPr>
              <w:t>Degenerative, demyelinating, and obstructive diseases of CNS</w:t>
            </w:r>
          </w:p>
          <w:p w14:paraId="758CA1C5" w14:textId="77777777" w:rsidR="00B77C19" w:rsidRPr="007B1C3C" w:rsidRDefault="00B77C19" w:rsidP="00B77C19">
            <w:pPr>
              <w:pStyle w:val="ListParagraph"/>
              <w:numPr>
                <w:ilvl w:val="0"/>
                <w:numId w:val="22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7B1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Vasculitis </w:t>
            </w:r>
          </w:p>
          <w:p w14:paraId="0DA71122" w14:textId="204C86DA" w:rsidR="007B1C3C" w:rsidRPr="007B1C3C" w:rsidRDefault="007B1C3C" w:rsidP="00B77C19">
            <w:pPr>
              <w:pStyle w:val="ListParagraph"/>
              <w:numPr>
                <w:ilvl w:val="0"/>
                <w:numId w:val="22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7B1C3C">
              <w:rPr>
                <w:rFonts w:ascii="Times New Roman" w:hAnsi="Times New Roman" w:cs="Times New Roman"/>
                <w:sz w:val="28"/>
                <w:szCs w:val="28"/>
              </w:rPr>
              <w:t>Myocardial diseases</w:t>
            </w:r>
          </w:p>
          <w:p w14:paraId="60874AB9" w14:textId="79CEB41D" w:rsidR="00E113E2" w:rsidRDefault="007B1C3C" w:rsidP="00B77C19">
            <w:pPr>
              <w:pStyle w:val="ListParagraph"/>
              <w:numPr>
                <w:ilvl w:val="0"/>
                <w:numId w:val="22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1C3C">
              <w:rPr>
                <w:rFonts w:ascii="Times New Roman" w:hAnsi="Times New Roman" w:cs="Times New Roman"/>
                <w:sz w:val="28"/>
                <w:szCs w:val="28"/>
              </w:rPr>
              <w:t>Molecular basis of carcinogenesis</w:t>
            </w:r>
          </w:p>
        </w:tc>
      </w:tr>
    </w:tbl>
    <w:p w14:paraId="273A6122" w14:textId="1B84B334" w:rsidR="00B77C19" w:rsidRDefault="00B77C19" w:rsidP="00B77C19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7. C. Courses at post-graduate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level;</w:t>
      </w:r>
      <w:proofErr w:type="gramEnd"/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B77C19" w14:paraId="753688D4" w14:textId="77777777" w:rsidTr="002C763A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4508" w14:textId="77777777" w:rsidR="00B77C19" w:rsidRDefault="00B77C19" w:rsidP="002C763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Course name:</w:t>
            </w:r>
          </w:p>
          <w:p w14:paraId="45502503" w14:textId="77777777" w:rsidR="00B77C19" w:rsidRDefault="00B77C19" w:rsidP="002C763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*Link of course URL website;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No;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A8CD84" w14:textId="77777777" w:rsidR="00B77C19" w:rsidRDefault="00B77C19" w:rsidP="002C763A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slides power point or PDF.</w:t>
            </w:r>
          </w:p>
          <w:p w14:paraId="1CE10A3C" w14:textId="77777777" w:rsidR="00B77C19" w:rsidRDefault="00B77C19" w:rsidP="002C763A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description and samples.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9537" w14:textId="59666130" w:rsidR="00E63984" w:rsidRPr="00A80051" w:rsidRDefault="00B77C19" w:rsidP="00A80051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Lectures </w:t>
            </w:r>
          </w:p>
          <w:p w14:paraId="2C4BDBA8" w14:textId="66A3ADEA" w:rsidR="00B77C19" w:rsidRPr="00E63984" w:rsidRDefault="00E63984" w:rsidP="00E63984">
            <w:pPr>
              <w:pStyle w:val="ListParagraph"/>
              <w:numPr>
                <w:ilvl w:val="0"/>
                <w:numId w:val="24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E63984">
              <w:rPr>
                <w:rFonts w:ascii="Times New Roman" w:hAnsi="Times New Roman" w:cs="Times New Roman"/>
                <w:sz w:val="28"/>
                <w:szCs w:val="28"/>
              </w:rPr>
              <w:t xml:space="preserve">Endometrial lesions for </w:t>
            </w:r>
            <w:r w:rsidR="00B77C19" w:rsidRPr="00E63984">
              <w:rPr>
                <w:rFonts w:ascii="Times New Roman" w:hAnsi="Times New Roman" w:cs="Times New Roman"/>
                <w:sz w:val="28"/>
                <w:szCs w:val="28"/>
              </w:rPr>
              <w:t xml:space="preserve">Gynecology and </w:t>
            </w:r>
            <w:r w:rsidRPr="00E63984">
              <w:rPr>
                <w:rFonts w:ascii="Times New Roman" w:hAnsi="Times New Roman" w:cs="Times New Roman"/>
                <w:sz w:val="28"/>
                <w:szCs w:val="28"/>
              </w:rPr>
              <w:t>obstetrics</w:t>
            </w:r>
            <w:r w:rsidR="00B77C19" w:rsidRPr="00E63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984">
              <w:rPr>
                <w:rFonts w:ascii="Times New Roman" w:hAnsi="Times New Roman" w:cs="Times New Roman"/>
                <w:sz w:val="28"/>
                <w:szCs w:val="28"/>
              </w:rPr>
              <w:t>master and doctorate degree</w:t>
            </w:r>
          </w:p>
        </w:tc>
      </w:tr>
      <w:tr w:rsidR="00B77C19" w14:paraId="7D86F291" w14:textId="77777777" w:rsidTr="002C763A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60BA1" w14:textId="77777777" w:rsidR="00B77C19" w:rsidRDefault="00B77C19" w:rsidP="002C763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Course name:</w:t>
            </w:r>
          </w:p>
          <w:p w14:paraId="6968FFD8" w14:textId="77777777" w:rsidR="00B77C19" w:rsidRDefault="00B77C19" w:rsidP="002C763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*Link of course URL website.</w:t>
            </w:r>
          </w:p>
          <w:p w14:paraId="7C2BF1EF" w14:textId="77777777" w:rsidR="00B77C19" w:rsidRDefault="00B77C19" w:rsidP="002C763A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slides power 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 PDF.</w:t>
            </w:r>
          </w:p>
          <w:p w14:paraId="3CED5051" w14:textId="77777777" w:rsidR="00B77C19" w:rsidRDefault="00B77C19" w:rsidP="002C763A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*Link to course description and samples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EFBE1" w14:textId="3053C605" w:rsidR="00B77C19" w:rsidRDefault="00B77C19" w:rsidP="002C763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</w:p>
          <w:p w14:paraId="6081D960" w14:textId="70857051" w:rsidR="00B77C19" w:rsidRPr="00E63984" w:rsidRDefault="00B77C19" w:rsidP="00E63984">
            <w:pPr>
              <w:pStyle w:val="ListParagraph"/>
              <w:numPr>
                <w:ilvl w:val="0"/>
                <w:numId w:val="24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E63984">
              <w:rPr>
                <w:rFonts w:ascii="Times New Roman" w:hAnsi="Times New Roman" w:cs="Times New Roman"/>
                <w:sz w:val="28"/>
                <w:szCs w:val="28"/>
              </w:rPr>
              <w:t>Dengue fever</w:t>
            </w:r>
          </w:p>
          <w:p w14:paraId="707D34C7" w14:textId="051A9FDB" w:rsidR="00B77C19" w:rsidRDefault="00B77C19" w:rsidP="00E63984">
            <w:pPr>
              <w:pStyle w:val="ListParagraph"/>
              <w:numPr>
                <w:ilvl w:val="0"/>
                <w:numId w:val="24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Undifferentiated sarcoma</w:t>
            </w:r>
          </w:p>
          <w:p w14:paraId="79118614" w14:textId="1CC12C7E" w:rsidR="00E63984" w:rsidRDefault="00B77C19" w:rsidP="00E63984">
            <w:pPr>
              <w:pStyle w:val="ListParagraph"/>
              <w:numPr>
                <w:ilvl w:val="0"/>
                <w:numId w:val="24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Tumor suppressor genes</w:t>
            </w:r>
          </w:p>
          <w:p w14:paraId="2D561915" w14:textId="4C543DDB" w:rsidR="00E63984" w:rsidRDefault="00E63984" w:rsidP="00E63984">
            <w:pPr>
              <w:pStyle w:val="ListParagraph"/>
              <w:numPr>
                <w:ilvl w:val="0"/>
                <w:numId w:val="24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Triple negative breast cancer</w:t>
            </w:r>
          </w:p>
          <w:p w14:paraId="6264F431" w14:textId="5927315C" w:rsidR="00E63984" w:rsidRDefault="00E63984" w:rsidP="00E63984">
            <w:pPr>
              <w:pStyle w:val="ListParagraph"/>
              <w:numPr>
                <w:ilvl w:val="0"/>
                <w:numId w:val="24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Anal mass, DD</w:t>
            </w:r>
          </w:p>
          <w:p w14:paraId="6791F8DF" w14:textId="15C5A3D5" w:rsidR="00E63984" w:rsidRPr="00E63984" w:rsidRDefault="00E63984" w:rsidP="00E6398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 pathology residents</w:t>
            </w:r>
          </w:p>
          <w:p w14:paraId="73D2EACF" w14:textId="77777777" w:rsidR="00B77C19" w:rsidRDefault="00B77C19" w:rsidP="002C763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62C332" w14:textId="77777777" w:rsidR="00B77C19" w:rsidRDefault="00B77C19" w:rsidP="00B77C19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2436F" w14:textId="039FDEFE" w:rsidR="009473F3" w:rsidRDefault="009473F3" w:rsidP="009473F3">
      <w:pPr>
        <w:numPr>
          <w:ilvl w:val="0"/>
          <w:numId w:val="2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Areas of research:</w:t>
      </w:r>
    </w:p>
    <w:p w14:paraId="64246864" w14:textId="77777777" w:rsidR="009473F3" w:rsidRDefault="009473F3" w:rsidP="009473F3">
      <w:pPr>
        <w:numPr>
          <w:ilvl w:val="0"/>
          <w:numId w:val="2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M.Sc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Supervision: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9473F3" w14:paraId="569ACEE6" w14:textId="77777777" w:rsidTr="009473F3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59FD0" w14:textId="77777777" w:rsidR="009473F3" w:rsidRDefault="009473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0E673" w14:textId="77777777" w:rsidR="009473F3" w:rsidRDefault="009473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M.Sc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953A" w14:textId="77777777" w:rsidR="009473F3" w:rsidRDefault="009473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9473F3" w14:paraId="70CE483D" w14:textId="77777777" w:rsidTr="009473F3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003EED" w14:textId="0C89A4E1" w:rsidR="009473F3" w:rsidRDefault="00814F3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0E5F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9.1</w:t>
            </w:r>
            <w:r w:rsidR="000E5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9E5">
              <w:rPr>
                <w:rFonts w:ascii="Times New Roman" w:hAnsi="Times New Roman" w:cs="Times New Roman"/>
                <w:sz w:val="28"/>
                <w:szCs w:val="28"/>
              </w:rPr>
              <w:t>Evaluation of CD8 Monoclonal Antibody in Liver Donor Biopsies &amp; Its Relation to Cellular Allograft Rejection (Immunohistochemical Study)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7AB6C2" w14:textId="0AF7C94A" w:rsidR="009473F3" w:rsidRDefault="00DA244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M.Sc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EDD7" w14:textId="4F0BDF56" w:rsidR="009473F3" w:rsidRDefault="00DA244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 progress</w:t>
            </w:r>
          </w:p>
        </w:tc>
      </w:tr>
    </w:tbl>
    <w:p w14:paraId="15796238" w14:textId="77777777" w:rsidR="009473F3" w:rsidRDefault="009473F3" w:rsidP="009473F3">
      <w:pPr>
        <w:numPr>
          <w:ilvl w:val="0"/>
          <w:numId w:val="2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Grants for Projects: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9473F3" w14:paraId="3960EA9F" w14:textId="77777777" w:rsidTr="009473F3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9CE5D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C5B0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2CD2D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601D3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9473F3" w14:paraId="7313D644" w14:textId="77777777" w:rsidTr="009473F3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5AFF9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</w:t>
            </w:r>
            <w:proofErr w:type="spellEnd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CD7F9" w14:textId="4B5155B3" w:rsidR="009473F3" w:rsidRDefault="0019376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Significance of Insulin-like growth factor II mRNA binding protein 3 (IMP3) expression in selected thyroid lesions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6303E" w14:textId="6D5E6EF2" w:rsidR="009473F3" w:rsidRDefault="0019376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Thesis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58A9E" w14:textId="0A98A5B5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9376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E5714" w14:paraId="519C0D49" w14:textId="77777777" w:rsidTr="009473F3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703A" w14:textId="75BABF06" w:rsidR="00AE5714" w:rsidRDefault="00AE5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4206" w14:textId="20807D92" w:rsidR="00AE5714" w:rsidRPr="006049B2" w:rsidRDefault="00AE5714" w:rsidP="00AE57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049B2">
              <w:rPr>
                <w:rFonts w:ascii="Times New Roman" w:hAnsi="Times New Roman" w:cs="Times New Roman"/>
                <w:sz w:val="28"/>
                <w:szCs w:val="28"/>
              </w:rPr>
              <w:t>The Diagnostic and Prognostic Significance of ARID1A and CD8+ Expression in Endometrial Hyperplasia and Endometrial Endometrioid Adenocarcinoma</w:t>
            </w:r>
            <w:r w:rsidRPr="006049B2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(</w:t>
            </w:r>
            <w:r w:rsidRPr="006049B2">
              <w:rPr>
                <w:rFonts w:ascii="Times New Roman" w:hAnsi="Times New Roman" w:cs="Times New Roman"/>
                <w:sz w:val="28"/>
                <w:szCs w:val="28"/>
              </w:rPr>
              <w:t>Immunohistochemical study).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208" w14:textId="22F4CCFF" w:rsidR="00AE5714" w:rsidRDefault="00AE571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Thesis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1E81" w14:textId="5E8D1832" w:rsidR="00AE5714" w:rsidRDefault="00AE571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</w:tbl>
    <w:p w14:paraId="7EBDF451" w14:textId="77777777" w:rsidR="009473F3" w:rsidRDefault="009473F3" w:rsidP="009473F3">
      <w:pPr>
        <w:numPr>
          <w:ilvl w:val="0"/>
          <w:numId w:val="2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Committees:</w:t>
      </w:r>
    </w:p>
    <w:p w14:paraId="323C85B7" w14:textId="77777777" w:rsidR="009473F3" w:rsidRDefault="009473F3" w:rsidP="009473F3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  List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of Publications: </w:t>
      </w:r>
      <w:r>
        <w:rPr>
          <w:rFonts w:ascii="Times New Roman" w:hAnsi="Times New Roman" w:cs="Times New Roman"/>
          <w:sz w:val="28"/>
          <w:szCs w:val="28"/>
        </w:rPr>
        <w:t>(Authors, Title, Journal/Conference name, pages from to, year, link to full paper</w:t>
      </w:r>
      <w:proofErr w:type="gramStart"/>
      <w:r>
        <w:rPr>
          <w:rFonts w:ascii="Times New Roman" w:hAnsi="Times New Roman" w:cs="Times New Roman"/>
          <w:sz w:val="28"/>
          <w:szCs w:val="28"/>
        </w:rPr>
        <w:t>);  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each paper, you should either attach it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PDFformat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(name of file is the same as the paper title) or if published online give the URL of the journal or conference where it is published.</w:t>
      </w:r>
    </w:p>
    <w:p w14:paraId="56E2979E" w14:textId="4CFC3E4D" w:rsidR="009473F3" w:rsidRDefault="009473F3" w:rsidP="009473F3">
      <w:pPr>
        <w:tabs>
          <w:tab w:val="right" w:pos="180"/>
          <w:tab w:val="right" w:pos="540"/>
        </w:tabs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12.1. </w:t>
      </w:r>
      <w:r w:rsidR="007F080E" w:rsidRPr="00AC47BC">
        <w:rPr>
          <w:rFonts w:ascii="Times New Roman" w:hAnsi="Times New Roman" w:cs="Times New Roman"/>
          <w:b/>
          <w:bCs/>
          <w:sz w:val="28"/>
          <w:szCs w:val="28"/>
        </w:rPr>
        <w:t>Significance of Insulin-like growth factor II mRNA binding protein 3 (IMP3) expression in selected thyroid lesions</w:t>
      </w:r>
    </w:p>
    <w:p w14:paraId="328F5222" w14:textId="7C5E114B" w:rsidR="008E42F9" w:rsidRDefault="008E42F9" w:rsidP="009473F3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32"/>
          <w:szCs w:val="32"/>
        </w:rPr>
      </w:pPr>
      <w:r w:rsidRPr="008E42F9">
        <w:rPr>
          <w:rFonts w:ascii="Times New Roman" w:hAnsi="Times New Roman" w:cs="Times New Roman"/>
          <w:sz w:val="24"/>
          <w:szCs w:val="24"/>
        </w:rPr>
        <w:t xml:space="preserve">Taghreed Abd El Samee Abd El Aziz, Ranih Zakaria Amer, </w:t>
      </w:r>
      <w:r w:rsidRPr="00AA7C0B">
        <w:rPr>
          <w:rFonts w:ascii="Times New Roman" w:hAnsi="Times New Roman" w:cs="Times New Roman"/>
          <w:sz w:val="24"/>
          <w:szCs w:val="24"/>
          <w:u w:val="single"/>
        </w:rPr>
        <w:t>Hanan Ahmed Sayed-</w:t>
      </w:r>
      <w:proofErr w:type="gramStart"/>
      <w:r w:rsidRPr="00AA7C0B">
        <w:rPr>
          <w:rFonts w:ascii="Times New Roman" w:hAnsi="Times New Roman" w:cs="Times New Roman"/>
          <w:sz w:val="24"/>
          <w:szCs w:val="24"/>
          <w:u w:val="single"/>
        </w:rPr>
        <w:t>Ahmed</w:t>
      </w:r>
      <w:r w:rsidRPr="008E42F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42F9">
        <w:rPr>
          <w:rFonts w:ascii="Times New Roman" w:hAnsi="Times New Roman" w:cs="Times New Roman"/>
          <w:sz w:val="24"/>
          <w:szCs w:val="24"/>
        </w:rPr>
        <w:t xml:space="preserve"> Omnia Youssef </w:t>
      </w:r>
      <w:proofErr w:type="spellStart"/>
      <w:r w:rsidRPr="008E42F9">
        <w:rPr>
          <w:rFonts w:ascii="Times New Roman" w:hAnsi="Times New Roman" w:cs="Times New Roman"/>
          <w:sz w:val="24"/>
          <w:szCs w:val="24"/>
        </w:rPr>
        <w:t>Bassyoni</w:t>
      </w:r>
      <w:proofErr w:type="spellEnd"/>
      <w:r w:rsidRPr="008E42F9">
        <w:rPr>
          <w:rFonts w:ascii="Times New Roman" w:hAnsi="Times New Roman" w:cs="Times New Roman"/>
          <w:sz w:val="24"/>
          <w:szCs w:val="24"/>
        </w:rPr>
        <w:t xml:space="preserve">. Significance of Insulin-Like Growth Factor II </w:t>
      </w:r>
      <w:proofErr w:type="spellStart"/>
      <w:r w:rsidRPr="008E42F9">
        <w:rPr>
          <w:rFonts w:ascii="Times New Roman" w:hAnsi="Times New Roman" w:cs="Times New Roman"/>
          <w:sz w:val="24"/>
          <w:szCs w:val="24"/>
        </w:rPr>
        <w:t>MrnaBinding</w:t>
      </w:r>
      <w:proofErr w:type="spellEnd"/>
      <w:r w:rsidRPr="008E42F9">
        <w:rPr>
          <w:rFonts w:ascii="Times New Roman" w:hAnsi="Times New Roman" w:cs="Times New Roman"/>
          <w:sz w:val="24"/>
          <w:szCs w:val="24"/>
        </w:rPr>
        <w:t xml:space="preserve"> Protein 3 (IMP3) Expression in Selected Thyroid Lesions. BMFJ. 2020; 37(2):462-476</w:t>
      </w:r>
      <w:r w:rsidRPr="008E42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7E90F61" w14:textId="77777777" w:rsidR="00AE5714" w:rsidRPr="00D36646" w:rsidRDefault="00AE5714" w:rsidP="000851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12.2. </w:t>
      </w:r>
      <w:r w:rsidRPr="00AC47BC">
        <w:rPr>
          <w:rFonts w:ascii="Times New Roman" w:hAnsi="Times New Roman" w:cs="Times New Roman"/>
          <w:b/>
          <w:bCs/>
          <w:sz w:val="28"/>
          <w:szCs w:val="28"/>
        </w:rPr>
        <w:t>The Diagnostic and Prognostic Significance of ARID1A and CD8+ Expression in Endometrial Hyperplasia and Endometrial Endometrioid Adenocarcinoma</w:t>
      </w:r>
      <w:r w:rsidRPr="00AC47BC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(</w:t>
      </w:r>
      <w:r w:rsidRPr="00AC47BC">
        <w:rPr>
          <w:rFonts w:ascii="Times New Roman" w:hAnsi="Times New Roman" w:cs="Times New Roman"/>
          <w:b/>
          <w:bCs/>
          <w:sz w:val="28"/>
          <w:szCs w:val="28"/>
        </w:rPr>
        <w:t>Immunohistochemical study).</w:t>
      </w:r>
    </w:p>
    <w:p w14:paraId="3FCA607C" w14:textId="638F8A9A" w:rsidR="00AE5714" w:rsidRPr="00085190" w:rsidRDefault="00AC47BC" w:rsidP="00085190">
      <w:pPr>
        <w:spacing w:after="0" w:line="500" w:lineRule="atLeast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085190">
        <w:rPr>
          <w:rFonts w:asciiTheme="majorBidi" w:hAnsiTheme="majorBidi" w:cstheme="majorBidi"/>
          <w:sz w:val="24"/>
          <w:szCs w:val="24"/>
        </w:rPr>
        <w:lastRenderedPageBreak/>
        <w:t xml:space="preserve">El Sawi, R., Hassan, A., Youssef, S., </w:t>
      </w:r>
      <w:proofErr w:type="spellStart"/>
      <w:r w:rsidRPr="00085190">
        <w:rPr>
          <w:rFonts w:asciiTheme="majorBidi" w:hAnsiTheme="majorBidi" w:cstheme="majorBidi"/>
          <w:sz w:val="24"/>
          <w:szCs w:val="24"/>
        </w:rPr>
        <w:t>Agina</w:t>
      </w:r>
      <w:proofErr w:type="spellEnd"/>
      <w:r w:rsidRPr="00085190">
        <w:rPr>
          <w:rFonts w:asciiTheme="majorBidi" w:hAnsiTheme="majorBidi" w:cstheme="majorBidi"/>
          <w:sz w:val="24"/>
          <w:szCs w:val="24"/>
        </w:rPr>
        <w:t xml:space="preserve">, H., </w:t>
      </w:r>
      <w:r w:rsidRPr="00AA7C0B">
        <w:rPr>
          <w:rFonts w:asciiTheme="majorBidi" w:hAnsiTheme="majorBidi" w:cstheme="majorBidi"/>
          <w:sz w:val="24"/>
          <w:szCs w:val="24"/>
          <w:u w:val="single"/>
        </w:rPr>
        <w:t>Ahmed, H.,</w:t>
      </w:r>
      <w:r w:rsidRPr="00085190">
        <w:rPr>
          <w:rFonts w:asciiTheme="majorBidi" w:hAnsiTheme="majorBidi" w:cstheme="majorBidi"/>
          <w:sz w:val="24"/>
          <w:szCs w:val="24"/>
        </w:rPr>
        <w:t xml:space="preserve"> Ibrahim, E. (2022). The Diagnostic</w:t>
      </w:r>
      <w:r w:rsidRPr="00085190">
        <w:rPr>
          <w:rFonts w:asciiTheme="majorBidi" w:hAnsiTheme="majorBidi" w:cstheme="majorBidi"/>
          <w:sz w:val="24"/>
          <w:szCs w:val="24"/>
          <w:shd w:val="clear" w:color="auto" w:fill="FFFFCC"/>
        </w:rPr>
        <w:t xml:space="preserve"> </w:t>
      </w:r>
      <w:r w:rsidRPr="00085190">
        <w:rPr>
          <w:rFonts w:asciiTheme="majorBidi" w:hAnsiTheme="majorBidi" w:cstheme="majorBidi"/>
          <w:sz w:val="24"/>
          <w:szCs w:val="24"/>
        </w:rPr>
        <w:t>and Prognostic Significance of ARID1A and CD8+ Expression in Endometrial Hyperplasia and</w:t>
      </w:r>
      <w:r w:rsidRPr="00085190">
        <w:rPr>
          <w:rFonts w:asciiTheme="majorBidi" w:hAnsiTheme="majorBidi" w:cstheme="majorBidi"/>
          <w:sz w:val="24"/>
          <w:szCs w:val="24"/>
          <w:shd w:val="clear" w:color="auto" w:fill="FFFFCC"/>
        </w:rPr>
        <w:t xml:space="preserve"> </w:t>
      </w:r>
      <w:r w:rsidRPr="00085190">
        <w:rPr>
          <w:rFonts w:asciiTheme="majorBidi" w:hAnsiTheme="majorBidi" w:cstheme="majorBidi"/>
          <w:sz w:val="24"/>
          <w:szCs w:val="24"/>
        </w:rPr>
        <w:t>Endometrial Endometrioid Adenocarcinoma (Immunohistochemical study). </w:t>
      </w:r>
      <w:proofErr w:type="spellStart"/>
      <w:r w:rsidRPr="00085190">
        <w:rPr>
          <w:rStyle w:val="Emphasis"/>
          <w:rFonts w:asciiTheme="majorBidi" w:hAnsiTheme="majorBidi" w:cstheme="majorBidi"/>
          <w:sz w:val="24"/>
          <w:szCs w:val="24"/>
        </w:rPr>
        <w:t>Benha</w:t>
      </w:r>
      <w:proofErr w:type="spellEnd"/>
      <w:r w:rsidRPr="00085190">
        <w:rPr>
          <w:rStyle w:val="Emphasis"/>
          <w:rFonts w:asciiTheme="majorBidi" w:hAnsiTheme="majorBidi" w:cstheme="majorBidi"/>
          <w:sz w:val="24"/>
          <w:szCs w:val="24"/>
        </w:rPr>
        <w:t xml:space="preserve"> Medical</w:t>
      </w:r>
      <w:r w:rsidRPr="00085190">
        <w:rPr>
          <w:rStyle w:val="Emphasis"/>
          <w:rFonts w:asciiTheme="majorBidi" w:hAnsiTheme="majorBidi" w:cstheme="majorBidi"/>
          <w:sz w:val="24"/>
          <w:szCs w:val="24"/>
          <w:shd w:val="clear" w:color="auto" w:fill="FFFFCC"/>
        </w:rPr>
        <w:t xml:space="preserve"> </w:t>
      </w:r>
      <w:r w:rsidRPr="00085190">
        <w:rPr>
          <w:rStyle w:val="Emphasis"/>
          <w:rFonts w:asciiTheme="majorBidi" w:hAnsiTheme="majorBidi" w:cstheme="majorBidi"/>
          <w:sz w:val="24"/>
          <w:szCs w:val="24"/>
        </w:rPr>
        <w:t>Journal</w:t>
      </w:r>
      <w:r w:rsidRPr="00085190">
        <w:rPr>
          <w:rFonts w:asciiTheme="majorBidi" w:hAnsiTheme="majorBidi" w:cstheme="majorBidi"/>
          <w:sz w:val="24"/>
          <w:szCs w:val="24"/>
        </w:rPr>
        <w:t>, 39(Special issue (Academic)), 294-318.</w:t>
      </w:r>
      <w:r w:rsidRPr="00085190">
        <w:rPr>
          <w:rFonts w:asciiTheme="majorBidi" w:hAnsiTheme="majorBidi" w:cstheme="majorBidi"/>
          <w:sz w:val="24"/>
          <w:szCs w:val="24"/>
          <w:shd w:val="clear" w:color="auto" w:fill="FFFFCC"/>
        </w:rPr>
        <w:t xml:space="preserve"> </w:t>
      </w:r>
      <w:proofErr w:type="spellStart"/>
      <w:r w:rsidRPr="00085190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085190">
        <w:rPr>
          <w:rFonts w:asciiTheme="majorBidi" w:hAnsiTheme="majorBidi" w:cstheme="majorBidi"/>
          <w:sz w:val="24"/>
          <w:szCs w:val="24"/>
        </w:rPr>
        <w:t>: 10.21608/bmfj.2022.156719.1642</w:t>
      </w:r>
    </w:p>
    <w:p w14:paraId="760AF981" w14:textId="33749FCE" w:rsidR="00085190" w:rsidRPr="00652F05" w:rsidRDefault="00085190" w:rsidP="00AA7C0B">
      <w:pPr>
        <w:autoSpaceDE w:val="0"/>
        <w:autoSpaceDN w:val="0"/>
        <w:adjustRightInd w:val="0"/>
        <w:spacing w:after="0" w:line="360" w:lineRule="auto"/>
        <w:rPr>
          <w:rFonts w:ascii="MyriadPro-Regular" w:eastAsiaTheme="minorHAnsi" w:hAnsiTheme="minorHAnsi" w:cs="MyriadPro-Regular"/>
          <w:sz w:val="28"/>
          <w:szCs w:val="28"/>
        </w:rPr>
      </w:pPr>
      <w:r w:rsidRPr="00652F05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12.3. </w:t>
      </w:r>
      <w:r w:rsidRPr="00652F05">
        <w:rPr>
          <w:rFonts w:asciiTheme="majorBidi" w:eastAsiaTheme="minorHAnsi" w:hAnsiTheme="majorBidi" w:cstheme="majorBidi"/>
          <w:b/>
          <w:bCs/>
          <w:sz w:val="28"/>
          <w:szCs w:val="28"/>
        </w:rPr>
        <w:t>The association of claudin‑18 and androgen receptor expression in prostatic carcinoma: an immunohistochemical study</w:t>
      </w:r>
    </w:p>
    <w:p w14:paraId="7A2AD73E" w14:textId="0FE76524" w:rsidR="00085190" w:rsidRPr="00652F05" w:rsidRDefault="00085190" w:rsidP="00CF62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652F05">
        <w:rPr>
          <w:rFonts w:asciiTheme="majorBidi" w:hAnsiTheme="majorBidi" w:cstheme="majorBidi"/>
          <w:sz w:val="24"/>
          <w:szCs w:val="24"/>
          <w:shd w:val="clear" w:color="auto" w:fill="FCFCFC"/>
        </w:rPr>
        <w:t xml:space="preserve">Rashad, H.M., </w:t>
      </w:r>
      <w:r w:rsidRPr="00AA7C0B">
        <w:rPr>
          <w:rFonts w:asciiTheme="majorBidi" w:hAnsiTheme="majorBidi" w:cstheme="majorBidi"/>
          <w:sz w:val="24"/>
          <w:szCs w:val="24"/>
          <w:u w:val="single"/>
          <w:shd w:val="clear" w:color="auto" w:fill="FCFCFC"/>
        </w:rPr>
        <w:t>Ahmed, H.,</w:t>
      </w:r>
      <w:r w:rsidRPr="00652F05">
        <w:rPr>
          <w:rFonts w:asciiTheme="majorBidi" w:hAnsiTheme="majorBidi" w:cstheme="majorBidi"/>
          <w:sz w:val="24"/>
          <w:szCs w:val="24"/>
          <w:shd w:val="clear" w:color="auto" w:fill="FCFCFC"/>
        </w:rPr>
        <w:t xml:space="preserve"> El Attar, K.A. </w:t>
      </w:r>
      <w:r w:rsidRPr="00652F05">
        <w:rPr>
          <w:rFonts w:asciiTheme="majorBidi" w:hAnsiTheme="majorBidi" w:cstheme="majorBidi"/>
          <w:i/>
          <w:iCs/>
          <w:sz w:val="24"/>
          <w:szCs w:val="24"/>
          <w:shd w:val="clear" w:color="auto" w:fill="FCFCFC"/>
        </w:rPr>
        <w:t>et al.</w:t>
      </w:r>
      <w:r w:rsidRPr="00652F05">
        <w:rPr>
          <w:rFonts w:asciiTheme="majorBidi" w:hAnsiTheme="majorBidi" w:cstheme="majorBidi"/>
          <w:sz w:val="24"/>
          <w:szCs w:val="24"/>
          <w:shd w:val="clear" w:color="auto" w:fill="FCFCFC"/>
        </w:rPr>
        <w:t> The association of claudin-18 and</w:t>
      </w:r>
      <w:r w:rsidR="00CF62EB" w:rsidRPr="00652F05">
        <w:rPr>
          <w:rFonts w:asciiTheme="majorBidi" w:hAnsiTheme="majorBidi" w:cstheme="majorBidi"/>
          <w:sz w:val="24"/>
          <w:szCs w:val="24"/>
          <w:shd w:val="clear" w:color="auto" w:fill="FCFCFC"/>
        </w:rPr>
        <w:t xml:space="preserve"> </w:t>
      </w:r>
      <w:r w:rsidRPr="00652F05">
        <w:rPr>
          <w:rFonts w:asciiTheme="majorBidi" w:hAnsiTheme="majorBidi" w:cstheme="majorBidi"/>
          <w:sz w:val="24"/>
          <w:szCs w:val="24"/>
          <w:shd w:val="clear" w:color="auto" w:fill="FCFCFC"/>
        </w:rPr>
        <w:t>androgen receptor expression in prostatic carcinoma: an immunohistochemical</w:t>
      </w:r>
      <w:r w:rsidR="00CF62EB" w:rsidRPr="00652F05">
        <w:rPr>
          <w:rFonts w:asciiTheme="majorBidi" w:hAnsiTheme="majorBidi" w:cstheme="majorBidi"/>
          <w:sz w:val="24"/>
          <w:szCs w:val="24"/>
          <w:shd w:val="clear" w:color="auto" w:fill="FCFCFC"/>
        </w:rPr>
        <w:t xml:space="preserve"> </w:t>
      </w:r>
      <w:r w:rsidRPr="00652F05">
        <w:rPr>
          <w:rFonts w:asciiTheme="majorBidi" w:hAnsiTheme="majorBidi" w:cstheme="majorBidi"/>
          <w:sz w:val="24"/>
          <w:szCs w:val="24"/>
          <w:shd w:val="clear" w:color="auto" w:fill="FCFCFC"/>
        </w:rPr>
        <w:t>study. </w:t>
      </w:r>
      <w:r w:rsidRPr="00652F05">
        <w:rPr>
          <w:rFonts w:asciiTheme="majorBidi" w:hAnsiTheme="majorBidi" w:cstheme="majorBidi"/>
          <w:i/>
          <w:iCs/>
          <w:sz w:val="24"/>
          <w:szCs w:val="24"/>
          <w:shd w:val="clear" w:color="auto" w:fill="FCFCFC"/>
        </w:rPr>
        <w:t>Beni-</w:t>
      </w:r>
      <w:proofErr w:type="spellStart"/>
      <w:r w:rsidRPr="00652F05">
        <w:rPr>
          <w:rFonts w:asciiTheme="majorBidi" w:hAnsiTheme="majorBidi" w:cstheme="majorBidi"/>
          <w:i/>
          <w:iCs/>
          <w:sz w:val="24"/>
          <w:szCs w:val="24"/>
          <w:shd w:val="clear" w:color="auto" w:fill="FCFCFC"/>
        </w:rPr>
        <w:t>Suef</w:t>
      </w:r>
      <w:proofErr w:type="spellEnd"/>
      <w:r w:rsidRPr="00652F05">
        <w:rPr>
          <w:rFonts w:asciiTheme="majorBidi" w:hAnsiTheme="majorBidi" w:cstheme="majorBidi"/>
          <w:i/>
          <w:iCs/>
          <w:sz w:val="24"/>
          <w:szCs w:val="24"/>
          <w:shd w:val="clear" w:color="auto" w:fill="FCFCFC"/>
        </w:rPr>
        <w:t xml:space="preserve"> Univ J Basic Appl Sci</w:t>
      </w:r>
      <w:r w:rsidRPr="00652F05">
        <w:rPr>
          <w:rFonts w:asciiTheme="majorBidi" w:hAnsiTheme="majorBidi" w:cstheme="majorBidi"/>
          <w:sz w:val="24"/>
          <w:szCs w:val="24"/>
          <w:shd w:val="clear" w:color="auto" w:fill="FCFCFC"/>
        </w:rPr>
        <w:t> </w:t>
      </w:r>
      <w:r w:rsidRPr="00652F05">
        <w:rPr>
          <w:rFonts w:asciiTheme="majorBidi" w:hAnsiTheme="majorBidi" w:cstheme="majorBidi"/>
          <w:b/>
          <w:bCs/>
          <w:sz w:val="24"/>
          <w:szCs w:val="24"/>
          <w:shd w:val="clear" w:color="auto" w:fill="FCFCFC"/>
        </w:rPr>
        <w:t>12</w:t>
      </w:r>
      <w:r w:rsidRPr="00652F05">
        <w:rPr>
          <w:rFonts w:asciiTheme="majorBidi" w:hAnsiTheme="majorBidi" w:cstheme="majorBidi"/>
          <w:sz w:val="24"/>
          <w:szCs w:val="24"/>
          <w:shd w:val="clear" w:color="auto" w:fill="FCFCFC"/>
        </w:rPr>
        <w:t xml:space="preserve">, 112 (2023). </w:t>
      </w:r>
      <w:hyperlink r:id="rId9" w:history="1">
        <w:r w:rsidR="00A80051" w:rsidRPr="00652F05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CFCFC"/>
          </w:rPr>
          <w:t>https://doi.org/10.1186/s43088-023-00449-7</w:t>
        </w:r>
      </w:hyperlink>
    </w:p>
    <w:p w14:paraId="157018C5" w14:textId="374095BB" w:rsidR="00A80051" w:rsidRPr="00652F05" w:rsidRDefault="002626E5" w:rsidP="002626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652F05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12.4. Significance of Runt-related transcription factor 1 and Notch1 </w:t>
      </w:r>
      <w:r w:rsidRPr="002626E5">
        <w:rPr>
          <w:rFonts w:asciiTheme="majorBidi" w:eastAsiaTheme="minorHAnsi" w:hAnsiTheme="majorBidi" w:cstheme="majorBidi"/>
          <w:b/>
          <w:bCs/>
          <w:sz w:val="28"/>
          <w:szCs w:val="28"/>
        </w:rPr>
        <w:t>expression in non-small-cell lung cancer: involvement in</w:t>
      </w:r>
      <w:r w:rsidRPr="00652F05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 w:rsidRPr="002626E5">
        <w:rPr>
          <w:rFonts w:asciiTheme="majorBidi" w:eastAsiaTheme="minorHAnsi" w:hAnsiTheme="majorBidi" w:cstheme="majorBidi"/>
          <w:b/>
          <w:bCs/>
          <w:sz w:val="28"/>
          <w:szCs w:val="28"/>
        </w:rPr>
        <w:t>epithelial-mesenchymal transition and epidermal growth factor</w:t>
      </w:r>
      <w:r w:rsidRPr="00652F05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receptor-tyrosine kinase inhibitor therapy resistance</w:t>
      </w:r>
    </w:p>
    <w:p w14:paraId="4424257E" w14:textId="1CAFE700" w:rsidR="002626E5" w:rsidRDefault="002626E5" w:rsidP="002626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2626E5">
        <w:rPr>
          <w:rFonts w:asciiTheme="majorBidi" w:eastAsiaTheme="minorHAnsi" w:hAnsiTheme="majorBidi" w:cstheme="majorBidi"/>
          <w:sz w:val="24"/>
          <w:szCs w:val="24"/>
        </w:rPr>
        <w:t xml:space="preserve">Rashad, H. M., </w:t>
      </w:r>
      <w:r w:rsidRPr="00AA7C0B">
        <w:rPr>
          <w:rFonts w:asciiTheme="majorBidi" w:eastAsiaTheme="minorHAnsi" w:hAnsiTheme="majorBidi" w:cstheme="majorBidi"/>
          <w:sz w:val="24"/>
          <w:szCs w:val="24"/>
          <w:u w:val="single"/>
        </w:rPr>
        <w:t>Ahmed, H.</w:t>
      </w:r>
      <w:r w:rsidRPr="002626E5">
        <w:rPr>
          <w:rFonts w:asciiTheme="majorBidi" w:eastAsiaTheme="minorHAnsi" w:hAnsiTheme="majorBidi" w:cstheme="majorBidi"/>
          <w:sz w:val="24"/>
          <w:szCs w:val="24"/>
        </w:rPr>
        <w:t xml:space="preserve">, Mohamed, S. N., </w:t>
      </w:r>
      <w:proofErr w:type="spellStart"/>
      <w:r w:rsidRPr="002626E5">
        <w:rPr>
          <w:rFonts w:asciiTheme="majorBidi" w:eastAsiaTheme="minorHAnsi" w:hAnsiTheme="majorBidi" w:cstheme="majorBidi"/>
          <w:sz w:val="24"/>
          <w:szCs w:val="24"/>
        </w:rPr>
        <w:t>Eleleimy</w:t>
      </w:r>
      <w:proofErr w:type="spellEnd"/>
      <w:r w:rsidRPr="002626E5">
        <w:rPr>
          <w:rFonts w:asciiTheme="majorBidi" w:eastAsiaTheme="minorHAnsi" w:hAnsiTheme="majorBidi" w:cstheme="majorBidi"/>
          <w:sz w:val="24"/>
          <w:szCs w:val="24"/>
        </w:rPr>
        <w:t>, H. A., &amp; Abdel-Aal, E. M. (2024). Significance of Runt-related transcription factor 1 and Notch1 expression in non-small-cell lung cancer: involvement in epithelial-mesenchymal transition and epidermal growth factor receptor-tyrosine kinase inhibitor therapy resistance. </w:t>
      </w:r>
      <w:r w:rsidRPr="002626E5">
        <w:rPr>
          <w:rFonts w:asciiTheme="majorBidi" w:eastAsiaTheme="minorHAnsi" w:hAnsiTheme="majorBidi" w:cstheme="majorBidi"/>
          <w:i/>
          <w:iCs/>
          <w:sz w:val="24"/>
          <w:szCs w:val="24"/>
        </w:rPr>
        <w:t>The Egyptian Journal of Chest Diseases and Tuberculosis</w:t>
      </w:r>
      <w:r w:rsidRPr="002626E5">
        <w:rPr>
          <w:rFonts w:asciiTheme="majorBidi" w:eastAsiaTheme="minorHAnsi" w:hAnsiTheme="majorBidi" w:cstheme="majorBidi"/>
          <w:sz w:val="24"/>
          <w:szCs w:val="24"/>
        </w:rPr>
        <w:t>, </w:t>
      </w:r>
      <w:r w:rsidRPr="002626E5">
        <w:rPr>
          <w:rFonts w:asciiTheme="majorBidi" w:eastAsiaTheme="minorHAnsi" w:hAnsiTheme="majorBidi" w:cstheme="majorBidi"/>
          <w:i/>
          <w:iCs/>
          <w:sz w:val="24"/>
          <w:szCs w:val="24"/>
        </w:rPr>
        <w:t>73</w:t>
      </w:r>
      <w:r w:rsidRPr="002626E5">
        <w:rPr>
          <w:rFonts w:asciiTheme="majorBidi" w:eastAsiaTheme="minorHAnsi" w:hAnsiTheme="majorBidi" w:cstheme="majorBidi"/>
          <w:sz w:val="24"/>
          <w:szCs w:val="24"/>
        </w:rPr>
        <w:t>(3), 290-301.</w:t>
      </w:r>
    </w:p>
    <w:p w14:paraId="72B4FA26" w14:textId="20B3321E" w:rsidR="00540B07" w:rsidRDefault="00540B07" w:rsidP="00540B0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540B07">
        <w:rPr>
          <w:rFonts w:asciiTheme="majorBidi" w:eastAsiaTheme="minorHAnsi" w:hAnsiTheme="majorBidi" w:cstheme="majorBidi"/>
          <w:b/>
          <w:bCs/>
          <w:sz w:val="28"/>
          <w:szCs w:val="28"/>
        </w:rPr>
        <w:t>12.5. Prognostic Significance of Renin and Erythropoietin (Proteins Related to Renin Angiotensin system Pathway) Expression in Clear Cell Renal Cell Carcinoma (Immunohistochemical Study)</w:t>
      </w:r>
    </w:p>
    <w:p w14:paraId="228D4C5D" w14:textId="096080A6" w:rsidR="00AA7C0B" w:rsidRDefault="00AA7C0B" w:rsidP="00AA7C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proofErr w:type="spellStart"/>
      <w:r w:rsidRPr="00AA7C0B">
        <w:rPr>
          <w:rFonts w:asciiTheme="majorBidi" w:eastAsiaTheme="minorHAnsi" w:hAnsiTheme="majorBidi" w:cstheme="majorBidi"/>
          <w:sz w:val="24"/>
          <w:szCs w:val="24"/>
        </w:rPr>
        <w:t>Elshawarby</w:t>
      </w:r>
      <w:proofErr w:type="spellEnd"/>
      <w:r w:rsidRPr="00AA7C0B">
        <w:rPr>
          <w:rFonts w:asciiTheme="majorBidi" w:eastAsiaTheme="minorHAnsi" w:hAnsiTheme="majorBidi" w:cstheme="majorBidi"/>
          <w:sz w:val="24"/>
          <w:szCs w:val="24"/>
        </w:rPr>
        <w:t xml:space="preserve">, Z. I., Saad, E. A., </w:t>
      </w:r>
      <w:proofErr w:type="spellStart"/>
      <w:r w:rsidRPr="00AA7C0B">
        <w:rPr>
          <w:rFonts w:asciiTheme="majorBidi" w:eastAsiaTheme="minorHAnsi" w:hAnsiTheme="majorBidi" w:cstheme="majorBidi"/>
          <w:sz w:val="24"/>
          <w:szCs w:val="24"/>
        </w:rPr>
        <w:t>Eleleimy</w:t>
      </w:r>
      <w:proofErr w:type="spellEnd"/>
      <w:r w:rsidRPr="00AA7C0B">
        <w:rPr>
          <w:rFonts w:asciiTheme="majorBidi" w:eastAsiaTheme="minorHAnsi" w:hAnsiTheme="majorBidi" w:cstheme="majorBidi"/>
          <w:sz w:val="24"/>
          <w:szCs w:val="24"/>
        </w:rPr>
        <w:t xml:space="preserve">, H. A., El Attar, K. A., &amp; </w:t>
      </w:r>
      <w:r w:rsidRPr="00AA7C0B">
        <w:rPr>
          <w:rFonts w:asciiTheme="majorBidi" w:eastAsiaTheme="minorHAnsi" w:hAnsiTheme="majorBidi" w:cstheme="majorBidi"/>
          <w:sz w:val="24"/>
          <w:szCs w:val="24"/>
          <w:u w:val="single"/>
        </w:rPr>
        <w:t>Ahmed, H.</w:t>
      </w:r>
      <w:r w:rsidRPr="00AA7C0B">
        <w:rPr>
          <w:rFonts w:asciiTheme="majorBidi" w:eastAsiaTheme="minorHAnsi" w:hAnsiTheme="majorBidi" w:cstheme="majorBidi"/>
          <w:sz w:val="24"/>
          <w:szCs w:val="24"/>
        </w:rPr>
        <w:t xml:space="preserve"> Prognostic Significance of Renin and Erythropoietin (Proteins Related to Renin Angiotensin system Pathway) Expression in Clear Cell Renal Cell Carcinoma (Immunohistochemical Study). </w:t>
      </w:r>
      <w:r w:rsidRPr="00AA7C0B">
        <w:rPr>
          <w:rFonts w:asciiTheme="majorBidi" w:eastAsiaTheme="minorHAnsi" w:hAnsiTheme="majorBidi" w:cstheme="majorBidi"/>
          <w:i/>
          <w:iCs/>
          <w:sz w:val="24"/>
          <w:szCs w:val="24"/>
        </w:rPr>
        <w:t>The Egyptian Journal of Hospital Medicine (April 2025)</w:t>
      </w:r>
      <w:r w:rsidRPr="00AA7C0B">
        <w:rPr>
          <w:rFonts w:asciiTheme="majorBidi" w:eastAsiaTheme="minorHAnsi" w:hAnsiTheme="majorBidi" w:cstheme="majorBidi"/>
          <w:sz w:val="24"/>
          <w:szCs w:val="24"/>
        </w:rPr>
        <w:t>, </w:t>
      </w:r>
      <w:r w:rsidRPr="00AA7C0B">
        <w:rPr>
          <w:rFonts w:asciiTheme="majorBidi" w:eastAsiaTheme="minorHAnsi" w:hAnsiTheme="majorBidi" w:cstheme="majorBidi"/>
          <w:i/>
          <w:iCs/>
          <w:sz w:val="24"/>
          <w:szCs w:val="24"/>
        </w:rPr>
        <w:t>99</w:t>
      </w:r>
      <w:r w:rsidRPr="00AA7C0B">
        <w:rPr>
          <w:rFonts w:asciiTheme="majorBidi" w:eastAsiaTheme="minorHAnsi" w:hAnsiTheme="majorBidi" w:cstheme="majorBidi"/>
          <w:sz w:val="24"/>
          <w:szCs w:val="24"/>
        </w:rPr>
        <w:t>, 1355-1364.</w:t>
      </w:r>
    </w:p>
    <w:p w14:paraId="6ED9D450" w14:textId="52ECC84D" w:rsidR="00AA7C0B" w:rsidRPr="00AA7C0B" w:rsidRDefault="00AA7C0B" w:rsidP="00AA7C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AA7C0B">
        <w:rPr>
          <w:rFonts w:asciiTheme="majorBidi" w:eastAsiaTheme="minorHAnsi" w:hAnsiTheme="majorBidi" w:cstheme="majorBidi"/>
          <w:b/>
          <w:bCs/>
          <w:sz w:val="28"/>
          <w:szCs w:val="28"/>
        </w:rPr>
        <w:lastRenderedPageBreak/>
        <w:t>12.6. Expression and Potential Prognostic Significance of CXCL12 and Aldolase A (ALDOA) in Colorectal Carcinoma: An Immunohistochemical Study</w:t>
      </w:r>
    </w:p>
    <w:p w14:paraId="17EDB071" w14:textId="30F7C028" w:rsidR="00AA7C0B" w:rsidRPr="00AA7C0B" w:rsidRDefault="00AA7C0B" w:rsidP="00AA7C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proofErr w:type="spellStart"/>
      <w:r w:rsidRPr="00AA7C0B">
        <w:rPr>
          <w:rFonts w:asciiTheme="majorBidi" w:eastAsiaTheme="minorHAnsi" w:hAnsiTheme="majorBidi" w:cstheme="majorBidi"/>
          <w:sz w:val="24"/>
          <w:szCs w:val="24"/>
        </w:rPr>
        <w:t>Elshawarby</w:t>
      </w:r>
      <w:proofErr w:type="spellEnd"/>
      <w:r w:rsidRPr="00AA7C0B">
        <w:rPr>
          <w:rFonts w:asciiTheme="majorBidi" w:eastAsiaTheme="minorHAnsi" w:hAnsiTheme="majorBidi" w:cstheme="majorBidi"/>
          <w:sz w:val="24"/>
          <w:szCs w:val="24"/>
        </w:rPr>
        <w:t xml:space="preserve">, Z. I., Masoud, S. G., </w:t>
      </w:r>
      <w:proofErr w:type="spellStart"/>
      <w:r w:rsidRPr="00AA7C0B">
        <w:rPr>
          <w:rFonts w:asciiTheme="majorBidi" w:eastAsiaTheme="minorHAnsi" w:hAnsiTheme="majorBidi" w:cstheme="majorBidi"/>
          <w:sz w:val="24"/>
          <w:szCs w:val="24"/>
        </w:rPr>
        <w:t>Fakhreldeen</w:t>
      </w:r>
      <w:proofErr w:type="spellEnd"/>
      <w:r w:rsidRPr="00AA7C0B">
        <w:rPr>
          <w:rFonts w:asciiTheme="majorBidi" w:eastAsiaTheme="minorHAnsi" w:hAnsiTheme="majorBidi" w:cstheme="majorBidi"/>
          <w:sz w:val="24"/>
          <w:szCs w:val="24"/>
        </w:rPr>
        <w:t xml:space="preserve">, I. A., &amp; </w:t>
      </w:r>
      <w:r w:rsidRPr="00AA7C0B">
        <w:rPr>
          <w:rFonts w:asciiTheme="majorBidi" w:eastAsiaTheme="minorHAnsi" w:hAnsiTheme="majorBidi" w:cstheme="majorBidi"/>
          <w:sz w:val="24"/>
          <w:szCs w:val="24"/>
          <w:u w:val="single"/>
        </w:rPr>
        <w:t>Ahmed, H.</w:t>
      </w:r>
      <w:r w:rsidRPr="00AA7C0B">
        <w:rPr>
          <w:rFonts w:asciiTheme="majorBidi" w:eastAsiaTheme="minorHAnsi" w:hAnsiTheme="majorBidi" w:cstheme="majorBidi"/>
          <w:sz w:val="24"/>
          <w:szCs w:val="24"/>
        </w:rPr>
        <w:t xml:space="preserve"> Expression and Potential Prognostic Significance of CXCL12 and Aldolase A (ALDOA) in Colorectal Carcinoma: An Immunohistochemical Study. </w:t>
      </w:r>
      <w:r w:rsidRPr="00AA7C0B">
        <w:rPr>
          <w:rFonts w:asciiTheme="majorBidi" w:eastAsiaTheme="minorHAnsi" w:hAnsiTheme="majorBidi" w:cstheme="majorBidi"/>
          <w:i/>
          <w:iCs/>
          <w:sz w:val="24"/>
          <w:szCs w:val="24"/>
        </w:rPr>
        <w:t>The Egyptian Journal of Hospital Medicine (April 2025)</w:t>
      </w:r>
      <w:r w:rsidRPr="00AA7C0B">
        <w:rPr>
          <w:rFonts w:asciiTheme="majorBidi" w:eastAsiaTheme="minorHAnsi" w:hAnsiTheme="majorBidi" w:cstheme="majorBidi"/>
          <w:sz w:val="24"/>
          <w:szCs w:val="24"/>
        </w:rPr>
        <w:t>, </w:t>
      </w:r>
      <w:r w:rsidRPr="00AA7C0B">
        <w:rPr>
          <w:rFonts w:asciiTheme="majorBidi" w:eastAsiaTheme="minorHAnsi" w:hAnsiTheme="majorBidi" w:cstheme="majorBidi"/>
          <w:i/>
          <w:iCs/>
          <w:sz w:val="24"/>
          <w:szCs w:val="24"/>
        </w:rPr>
        <w:t>99</w:t>
      </w:r>
      <w:r w:rsidRPr="00AA7C0B">
        <w:rPr>
          <w:rFonts w:asciiTheme="majorBidi" w:eastAsiaTheme="minorHAnsi" w:hAnsiTheme="majorBidi" w:cstheme="majorBidi"/>
          <w:sz w:val="24"/>
          <w:szCs w:val="24"/>
        </w:rPr>
        <w:t>, 1386-1395.</w:t>
      </w:r>
    </w:p>
    <w:p w14:paraId="7E120436" w14:textId="654F6980" w:rsidR="009473F3" w:rsidRDefault="009473F3" w:rsidP="009473F3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 Attended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Workshops, Symposiums, and Conferences:</w:t>
      </w:r>
      <w:r>
        <w:rPr>
          <w:rFonts w:ascii="Times New Roman" w:hAnsi="Times New Roman" w:cs="Times New Roman"/>
          <w:sz w:val="26"/>
          <w:szCs w:val="26"/>
        </w:rPr>
        <w:t xml:space="preserve"> "List name and year</w:t>
      </w:r>
      <w:proofErr w:type="gramStart"/>
      <w:r>
        <w:rPr>
          <w:rFonts w:ascii="Times New Roman" w:hAnsi="Times New Roman" w:cs="Times New Roman"/>
          <w:sz w:val="26"/>
          <w:szCs w:val="26"/>
        </w:rPr>
        <w:t>";</w:t>
      </w:r>
      <w:proofErr w:type="gramEnd"/>
    </w:p>
    <w:p w14:paraId="14387CFD" w14:textId="77777777" w:rsidR="009473F3" w:rsidRDefault="009473F3" w:rsidP="00947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9473F3" w14:paraId="58E5B049" w14:textId="77777777" w:rsidTr="009473F3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A2A4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16AF5847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A6871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9473F3" w14:paraId="6DAE7503" w14:textId="77777777" w:rsidTr="009473F3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8B64F" w14:textId="61022100" w:rsidR="009473F3" w:rsidRDefault="009473F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00A01">
              <w:rPr>
                <w:rFonts w:ascii="Times New Roman" w:hAnsi="Times New Roman" w:cs="Times New Roman"/>
                <w:sz w:val="28"/>
                <w:szCs w:val="28"/>
              </w:rPr>
              <w:t>Attendance of 1</w:t>
            </w:r>
            <w:r w:rsidR="00000A01" w:rsidRPr="00000A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="00000A01">
              <w:rPr>
                <w:rFonts w:ascii="Times New Roman" w:hAnsi="Times New Roman" w:cs="Times New Roman"/>
                <w:sz w:val="28"/>
                <w:szCs w:val="28"/>
              </w:rPr>
              <w:t xml:space="preserve"> Nottingham – Mansoura Breast Pathology Symposium, 10</w:t>
            </w:r>
            <w:r w:rsidR="00000A01" w:rsidRPr="00000A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000A01">
              <w:rPr>
                <w:rFonts w:ascii="Times New Roman" w:hAnsi="Times New Roman" w:cs="Times New Roman"/>
                <w:sz w:val="28"/>
                <w:szCs w:val="28"/>
              </w:rPr>
              <w:t xml:space="preserve"> – 11</w:t>
            </w:r>
            <w:r w:rsidR="00000A01" w:rsidRPr="00000A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000A01">
              <w:rPr>
                <w:rFonts w:ascii="Times New Roman" w:hAnsi="Times New Roman" w:cs="Times New Roman"/>
                <w:sz w:val="28"/>
                <w:szCs w:val="28"/>
              </w:rPr>
              <w:t xml:space="preserve"> November 2016;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Egypt.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F414" w14:textId="43A7DE85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00A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9473F3" w14:paraId="4967AEF8" w14:textId="77777777" w:rsidTr="009473F3">
        <w:trPr>
          <w:trHeight w:val="404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D472" w14:textId="112BFD76" w:rsidR="009473F3" w:rsidRDefault="009473F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4687">
              <w:rPr>
                <w:rFonts w:ascii="Times New Roman" w:hAnsi="Times New Roman" w:cs="Times New Roman"/>
                <w:sz w:val="28"/>
                <w:szCs w:val="28"/>
              </w:rPr>
              <w:t xml:space="preserve">Attendance of Histopathology Slide Seminar organized by the Armed Forces College of Medicine &amp; Egyptian Society of Pathology (ESP), on the </w:t>
            </w:r>
            <w:proofErr w:type="gramStart"/>
            <w:r w:rsidR="009D46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4687" w:rsidRPr="009D46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proofErr w:type="gramEnd"/>
            <w:r w:rsidR="009D4687">
              <w:rPr>
                <w:rFonts w:ascii="Times New Roman" w:hAnsi="Times New Roman" w:cs="Times New Roman"/>
                <w:sz w:val="28"/>
                <w:szCs w:val="28"/>
              </w:rPr>
              <w:t xml:space="preserve"> March 2017;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Egypt.  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20A09" w14:textId="087FD316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9D4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9473F3" w14:paraId="4B0ACDF0" w14:textId="77777777" w:rsidTr="009473F3">
        <w:trPr>
          <w:trHeight w:val="377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46AC" w14:textId="2F2115C0" w:rsidR="009473F3" w:rsidRDefault="009473F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4687">
              <w:rPr>
                <w:rFonts w:ascii="Times New Roman" w:hAnsi="Times New Roman" w:cs="Times New Roman"/>
                <w:sz w:val="28"/>
                <w:szCs w:val="28"/>
              </w:rPr>
              <w:t xml:space="preserve">Attendance of Egyptian Society of Pathology in Collaboration with ECPT Scientific meeting, 22-23 October 2017;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Egypt. 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40182" w14:textId="785D9880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9D4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9473F3" w14:paraId="03678971" w14:textId="77777777" w:rsidTr="009473F3">
        <w:trPr>
          <w:trHeight w:val="377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B57BC" w14:textId="264FB29B" w:rsidR="009473F3" w:rsidRDefault="009473F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156">
              <w:rPr>
                <w:rFonts w:ascii="Times New Roman" w:hAnsi="Times New Roman" w:cs="Times New Roman"/>
                <w:sz w:val="28"/>
                <w:szCs w:val="28"/>
              </w:rPr>
              <w:t>Attendance the 1</w:t>
            </w:r>
            <w:r w:rsidR="003F3156" w:rsidRPr="003F31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="003F3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156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="003F3156">
              <w:rPr>
                <w:rFonts w:ascii="Times New Roman" w:hAnsi="Times New Roman" w:cs="Times New Roman"/>
                <w:sz w:val="28"/>
                <w:szCs w:val="28"/>
              </w:rPr>
              <w:t xml:space="preserve"> Faculty of Medicine quality Conference, 1-3 October 2018, </w:t>
            </w:r>
            <w:proofErr w:type="spellStart"/>
            <w:r w:rsidR="003F3156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="003F3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Egypt.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1C88D" w14:textId="622E2A61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D18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8E42F9" w14:paraId="0177CAF4" w14:textId="77777777" w:rsidTr="009473F3">
        <w:trPr>
          <w:trHeight w:val="377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5716" w14:textId="5E7F16A2" w:rsidR="008E42F9" w:rsidRDefault="008E42F9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13.5. </w:t>
            </w:r>
            <w:r w:rsidRPr="009A4171">
              <w:rPr>
                <w:rFonts w:ascii="Times New Roman" w:hAnsi="Times New Roman" w:cs="Times New Roman"/>
                <w:sz w:val="28"/>
                <w:szCs w:val="28"/>
              </w:rPr>
              <w:t>Attendance o</w:t>
            </w:r>
            <w:r w:rsidR="00F15EDD" w:rsidRPr="009A4171">
              <w:rPr>
                <w:rFonts w:ascii="Times New Roman" w:hAnsi="Times New Roman" w:cs="Times New Roman"/>
                <w:sz w:val="28"/>
                <w:szCs w:val="28"/>
              </w:rPr>
              <w:t>f the pathology department and early cancer detection unit scientific day</w:t>
            </w:r>
            <w:r w:rsidR="00A970A8"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'clinicopathological </w:t>
            </w:r>
            <w:r w:rsidR="00746923" w:rsidRPr="009A4171">
              <w:rPr>
                <w:rFonts w:ascii="Times New Roman" w:hAnsi="Times New Roman" w:cs="Times New Roman"/>
                <w:sz w:val="28"/>
                <w:szCs w:val="28"/>
              </w:rPr>
              <w:t>updates</w:t>
            </w:r>
            <w:r w:rsidR="00A970A8"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in breast cancer' 31 October 2021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DDE7" w14:textId="1F37E12F" w:rsidR="008E42F9" w:rsidRDefault="008E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F833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8E42F9" w14:paraId="43F3F66A" w14:textId="77777777" w:rsidTr="009473F3">
        <w:trPr>
          <w:trHeight w:val="377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A066" w14:textId="04C63A96" w:rsidR="008E42F9" w:rsidRDefault="008E42F9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  <w:r w:rsidR="00AE5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r w:rsidR="00D55FE2" w:rsidRPr="009A417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Attendance of the 1</w:t>
            </w:r>
            <w:r w:rsidR="00D55FE2" w:rsidRPr="009A4171">
              <w:rPr>
                <w:rFonts w:ascii="Times New Roman" w:hAnsi="Times New Roman" w:cs="Times New Roman"/>
                <w:sz w:val="28"/>
                <w:szCs w:val="28"/>
                <w:vertAlign w:val="superscript"/>
                <w:lang w:bidi="ar-EG"/>
              </w:rPr>
              <w:t>st</w:t>
            </w:r>
            <w:r w:rsidR="00D55FE2" w:rsidRPr="009A417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annual conference of post graduate studies for applied science, 7-8 March at </w:t>
            </w:r>
            <w:proofErr w:type="spellStart"/>
            <w:r w:rsidR="00D55FE2" w:rsidRPr="009A417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Benha</w:t>
            </w:r>
            <w:proofErr w:type="spellEnd"/>
            <w:r w:rsidR="00D55FE2" w:rsidRPr="009A417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university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218D" w14:textId="37F4A692" w:rsidR="008E42F9" w:rsidRDefault="00F83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</w:tr>
      <w:tr w:rsidR="008E42F9" w14:paraId="64326816" w14:textId="77777777" w:rsidTr="009473F3">
        <w:trPr>
          <w:trHeight w:val="377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AF74" w14:textId="1674304C" w:rsidR="008E42F9" w:rsidRDefault="008E42F9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13.7. </w:t>
            </w:r>
            <w:r w:rsidR="00BF4D50" w:rsidRPr="009A4171">
              <w:rPr>
                <w:rFonts w:ascii="Times New Roman" w:hAnsi="Times New Roman" w:cs="Times New Roman"/>
                <w:sz w:val="28"/>
                <w:szCs w:val="28"/>
              </w:rPr>
              <w:t>Attendance</w:t>
            </w:r>
            <w:r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of Ca-Thy-Con Summer Meeting 2022-MMA, Tuesday; 23</w:t>
            </w:r>
            <w:r w:rsidRPr="009A41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of August 2022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CD1B" w14:textId="7678F2D3" w:rsidR="008E42F9" w:rsidRDefault="008E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</w:tr>
      <w:tr w:rsidR="00487C8E" w14:paraId="423E6883" w14:textId="77777777" w:rsidTr="009473F3">
        <w:trPr>
          <w:trHeight w:val="377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98DD" w14:textId="205BD696" w:rsidR="00487C8E" w:rsidRDefault="00487C8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13.8. </w:t>
            </w:r>
            <w:r w:rsidR="00CE4B61"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Attendance of early detection of cervical cancer, </w:t>
            </w:r>
            <w:proofErr w:type="spellStart"/>
            <w:r w:rsidR="00CE4B61" w:rsidRPr="009A4171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="00CE4B61"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OBGYN department in collaboration with Mansoura university &amp; ESCCP</w:t>
            </w:r>
            <w:r w:rsidR="00CE4B61" w:rsidRPr="009A417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, 9/10/2022</w:t>
            </w:r>
            <w:r w:rsidR="00325F89" w:rsidRPr="009A417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, Faculty of medicine-</w:t>
            </w:r>
            <w:proofErr w:type="spellStart"/>
            <w:r w:rsidR="00325F89" w:rsidRPr="009A417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Benha</w:t>
            </w:r>
            <w:proofErr w:type="spellEnd"/>
            <w:r w:rsidR="00325F89" w:rsidRPr="009A417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university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32E5" w14:textId="15FC159B" w:rsidR="00487C8E" w:rsidRDefault="0048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</w:tr>
      <w:tr w:rsidR="00487C8E" w14:paraId="4117CAD9" w14:textId="77777777" w:rsidTr="009473F3">
        <w:trPr>
          <w:trHeight w:val="377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998D" w14:textId="6404A023" w:rsidR="00487C8E" w:rsidRDefault="00487C8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13.9. </w:t>
            </w:r>
            <w:r w:rsidR="00055C1E" w:rsidRPr="009A417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Attendance of Egyptian society of pathology in collaboration with military medical academy scientific meeting 15,16 October 2022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8E1C" w14:textId="205B8170" w:rsidR="00487C8E" w:rsidRDefault="0048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</w:tr>
      <w:tr w:rsidR="00487C8E" w14:paraId="0D10BB58" w14:textId="77777777" w:rsidTr="009473F3">
        <w:trPr>
          <w:trHeight w:val="377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9A51" w14:textId="4A4AB2A9" w:rsidR="00487C8E" w:rsidRDefault="00487C8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13.10. </w:t>
            </w:r>
            <w:r w:rsidRPr="009A4171">
              <w:rPr>
                <w:rFonts w:ascii="Times New Roman" w:hAnsi="Times New Roman" w:cs="Times New Roman"/>
                <w:sz w:val="28"/>
                <w:szCs w:val="28"/>
              </w:rPr>
              <w:t>Attendance at the event " The Egyptian society of pathology 2022 Annual meeting" on 24 November 2022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C6BA" w14:textId="4B819095" w:rsidR="00487C8E" w:rsidRDefault="0048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</w:tr>
      <w:tr w:rsidR="00BF4D50" w14:paraId="3166E6BD" w14:textId="77777777" w:rsidTr="009473F3">
        <w:trPr>
          <w:trHeight w:val="377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8FC5" w14:textId="6A4D58F1" w:rsidR="00BF4D50" w:rsidRDefault="00BF4D50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13.11. </w:t>
            </w:r>
            <w:r w:rsidRPr="009A4171">
              <w:rPr>
                <w:rFonts w:ascii="Times New Roman" w:hAnsi="Times New Roman" w:cs="Times New Roman"/>
                <w:sz w:val="28"/>
                <w:szCs w:val="28"/>
              </w:rPr>
              <w:t>Attendance of the 1</w:t>
            </w:r>
            <w:r w:rsidRPr="009A41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annual conference of pathology department, Faculty of Medicine, </w:t>
            </w:r>
            <w:proofErr w:type="spellStart"/>
            <w:r w:rsidRPr="009A4171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University, Thyroid cancer-where we </w:t>
            </w:r>
            <w:proofErr w:type="gramStart"/>
            <w:r w:rsidRPr="009A4171">
              <w:rPr>
                <w:rFonts w:ascii="Times New Roman" w:hAnsi="Times New Roman" w:cs="Times New Roman"/>
                <w:sz w:val="28"/>
                <w:szCs w:val="28"/>
              </w:rPr>
              <w:t>stand?,</w:t>
            </w:r>
            <w:proofErr w:type="gramEnd"/>
            <w:r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Thursday 15</w:t>
            </w:r>
            <w:r w:rsidRPr="009A41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of December 2022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3388" w14:textId="6C1CE503" w:rsidR="00BF4D50" w:rsidRDefault="00BF4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</w:tr>
      <w:tr w:rsidR="00BF4D50" w14:paraId="2D8EAC62" w14:textId="77777777" w:rsidTr="009473F3">
        <w:trPr>
          <w:trHeight w:val="377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0ED7" w14:textId="7A0D5473" w:rsidR="008B779D" w:rsidRDefault="00BF4D50" w:rsidP="0090166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13.12. </w:t>
            </w:r>
            <w:r w:rsidRPr="009A4171">
              <w:rPr>
                <w:rFonts w:ascii="Times New Roman" w:hAnsi="Times New Roman" w:cs="Times New Roman"/>
                <w:sz w:val="28"/>
                <w:szCs w:val="28"/>
              </w:rPr>
              <w:t>Attendance of the 2</w:t>
            </w:r>
            <w:r w:rsidRPr="009A41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annual conference of pathology department, Faculty of Medicine, </w:t>
            </w:r>
            <w:proofErr w:type="spellStart"/>
            <w:r w:rsidRPr="009A4171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University, Updates in Gastrointestinal/Liver &amp; CNS pathology, Friday 17</w:t>
            </w:r>
            <w:r w:rsidRPr="009A41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9A4171">
              <w:rPr>
                <w:rFonts w:ascii="Times New Roman" w:hAnsi="Times New Roman" w:cs="Times New Roman"/>
                <w:sz w:val="28"/>
                <w:szCs w:val="28"/>
              </w:rPr>
              <w:t xml:space="preserve"> of March 2023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1537" w14:textId="25D28E5B" w:rsidR="00BF4D50" w:rsidRDefault="0008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90166C" w14:paraId="7C522CFB" w14:textId="77777777" w:rsidTr="009473F3">
        <w:trPr>
          <w:trHeight w:val="377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51ED" w14:textId="6C6DA740" w:rsidR="0090166C" w:rsidRDefault="0090166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13.13. </w:t>
            </w:r>
            <w:r w:rsidRPr="00E67266">
              <w:rPr>
                <w:rFonts w:ascii="Times New Roman" w:hAnsi="Times New Roman" w:cs="Times New Roman"/>
                <w:sz w:val="28"/>
                <w:szCs w:val="28"/>
              </w:rPr>
              <w:t>Attendance of the workshop of Mastering Pathology of Hirschsprung's disease, Skills &amp; Knowledge on the sidelines of 39</w:t>
            </w:r>
            <w:r w:rsidRPr="00E672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E67266">
              <w:rPr>
                <w:rFonts w:ascii="Times New Roman" w:hAnsi="Times New Roman" w:cs="Times New Roman"/>
                <w:sz w:val="28"/>
                <w:szCs w:val="28"/>
              </w:rPr>
              <w:t xml:space="preserve"> Annual conference faculty of medicine, Tanta University/ 11</w:t>
            </w:r>
            <w:r w:rsidRPr="00E672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E67266">
              <w:rPr>
                <w:rFonts w:ascii="Times New Roman" w:hAnsi="Times New Roman" w:cs="Times New Roman"/>
                <w:sz w:val="28"/>
                <w:szCs w:val="28"/>
              </w:rPr>
              <w:t xml:space="preserve"> international conference, Updates in Imaging Medical Practice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DC3F" w14:textId="394921F1" w:rsidR="0090166C" w:rsidRDefault="00901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</w:tbl>
    <w:p w14:paraId="0795BFAB" w14:textId="77777777" w:rsidR="009473F3" w:rsidRDefault="009473F3" w:rsidP="009473F3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Books published:</w:t>
      </w:r>
    </w:p>
    <w:p w14:paraId="5C18E388" w14:textId="77777777" w:rsidR="009473F3" w:rsidRDefault="009473F3" w:rsidP="009473F3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 Positions: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99"/>
        <w:gridCol w:w="3239"/>
        <w:gridCol w:w="1799"/>
        <w:gridCol w:w="2159"/>
      </w:tblGrid>
      <w:tr w:rsidR="009473F3" w14:paraId="5BEEC071" w14:textId="77777777" w:rsidTr="00000A01">
        <w:trPr>
          <w:trHeight w:val="35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B0AC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8F46" w14:textId="77777777" w:rsidR="009473F3" w:rsidRDefault="009473F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853A2" w14:textId="77777777" w:rsidR="009473F3" w:rsidRDefault="009473F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5A92" w14:textId="77777777" w:rsidR="009473F3" w:rsidRDefault="009473F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88262" w14:textId="77777777" w:rsidR="009473F3" w:rsidRDefault="009473F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9473F3" w14:paraId="02B33862" w14:textId="77777777" w:rsidTr="00000A01">
        <w:trPr>
          <w:trHeight w:val="5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9CE5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E1F9" w14:textId="6FF134CE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0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0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DCCC6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 hospital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8E0F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Egypt,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7D63F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House officer.</w:t>
            </w:r>
          </w:p>
        </w:tc>
      </w:tr>
      <w:tr w:rsidR="009473F3" w14:paraId="2B7FD5CD" w14:textId="77777777" w:rsidTr="00000A01">
        <w:trPr>
          <w:trHeight w:val="5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C711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FAB40" w14:textId="5A76858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0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0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97916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faculty of Medicine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71BBB" w14:textId="77777777" w:rsidR="009473F3" w:rsidRDefault="009473F3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Egypt,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AD80" w14:textId="385DEF24" w:rsidR="009473F3" w:rsidRDefault="003A1A6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Demonstrator</w:t>
            </w:r>
          </w:p>
        </w:tc>
      </w:tr>
      <w:tr w:rsidR="009473F3" w14:paraId="2E1E21F5" w14:textId="77777777" w:rsidTr="00000A01">
        <w:trPr>
          <w:trHeight w:val="5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9EC31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70205" w14:textId="5DA47236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0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857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-2022</w:t>
            </w:r>
            <w:r w:rsidR="000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5B12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faculty of Medicine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3B8E7" w14:textId="77777777" w:rsidR="009473F3" w:rsidRDefault="009473F3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Egypt,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936F5" w14:textId="77777777" w:rsidR="009473F3" w:rsidRDefault="009473F3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Assistant lecturer.</w:t>
            </w:r>
          </w:p>
        </w:tc>
      </w:tr>
      <w:tr w:rsidR="00F833EC" w14:paraId="1F0D7EC2" w14:textId="77777777" w:rsidTr="00000A01">
        <w:trPr>
          <w:trHeight w:val="5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D1B5" w14:textId="63C48C40" w:rsidR="00F833EC" w:rsidRDefault="00F833EC" w:rsidP="00F83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C960" w14:textId="0A1C0EF1" w:rsidR="00F833EC" w:rsidRDefault="008576EA" w:rsidP="00F833E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31/12/2022 till now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953" w14:textId="2E9F3B04" w:rsidR="00F833EC" w:rsidRDefault="00F833EC" w:rsidP="00F833E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faculty of Medicine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80DD" w14:textId="6307670F" w:rsidR="00F833EC" w:rsidRDefault="00F833EC" w:rsidP="00F83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Egypt,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4D90" w14:textId="1C6F8012" w:rsidR="00F833EC" w:rsidRDefault="00F833EC" w:rsidP="00F833E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Lecturer.</w:t>
            </w:r>
          </w:p>
        </w:tc>
      </w:tr>
    </w:tbl>
    <w:p w14:paraId="07B263D4" w14:textId="77777777" w:rsidR="009473F3" w:rsidRDefault="009473F3" w:rsidP="009473F3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 Activities in faculty/university/community service: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9473F3" w14:paraId="6B60149B" w14:textId="77777777" w:rsidTr="009473F3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C7EB3" w14:textId="77777777" w:rsidR="009473F3" w:rsidRDefault="009473F3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58C31" w14:textId="77777777" w:rsidR="009473F3" w:rsidRDefault="009473F3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9473F3" w14:paraId="1A9DA289" w14:textId="77777777" w:rsidTr="009473F3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7239" w14:textId="3C50D845" w:rsidR="009473F3" w:rsidRDefault="009473F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A1A60">
              <w:rPr>
                <w:rFonts w:ascii="Times New Roman" w:hAnsi="Times New Roman" w:cs="Times New Roman"/>
                <w:sz w:val="28"/>
                <w:szCs w:val="28"/>
              </w:rPr>
              <w:t>practical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CE8B" w14:textId="2EA6A1E5" w:rsidR="009473F3" w:rsidRDefault="009473F3" w:rsidP="00D6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1A6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16A7">
              <w:rPr>
                <w:rFonts w:ascii="Times New Roman" w:hAnsi="Times New Roman" w:cs="Times New Roman"/>
                <w:sz w:val="28"/>
                <w:szCs w:val="28"/>
              </w:rPr>
              <w:t xml:space="preserve"> December </w:t>
            </w:r>
            <w:r w:rsidR="008576E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8576EA" w14:paraId="4EF847D2" w14:textId="77777777" w:rsidTr="009473F3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2583" w14:textId="1E301383" w:rsidR="008576EA" w:rsidRDefault="008576E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Teaching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(Lectures).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ED7B" w14:textId="5FDB4CE0" w:rsidR="008576EA" w:rsidRDefault="006416A7" w:rsidP="00D6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January </w:t>
            </w:r>
            <w:r w:rsidR="008576EA">
              <w:rPr>
                <w:rFonts w:ascii="Times New Roman" w:hAnsi="Times New Roman" w:cs="Times New Roman"/>
                <w:sz w:val="28"/>
                <w:szCs w:val="28"/>
              </w:rPr>
              <w:t>2023 till now</w:t>
            </w:r>
          </w:p>
        </w:tc>
      </w:tr>
      <w:tr w:rsidR="007A46B3" w14:paraId="2D570294" w14:textId="77777777" w:rsidTr="009473F3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141A" w14:textId="7FEDAF69" w:rsidR="007A46B3" w:rsidRDefault="007A46B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Module coordinator </w:t>
            </w:r>
            <w:r w:rsidRPr="00AC61A5">
              <w:rPr>
                <w:rFonts w:ascii="Times New Roman" w:hAnsi="Times New Roman" w:cs="Times New Roman"/>
                <w:sz w:val="28"/>
                <w:szCs w:val="28"/>
              </w:rPr>
              <w:t xml:space="preserve">(Reproductive Module 'REP-242', </w:t>
            </w:r>
            <w:r w:rsidR="007D335D">
              <w:rPr>
                <w:rFonts w:ascii="Times New Roman" w:hAnsi="Times New Roman" w:cs="Times New Roman"/>
                <w:sz w:val="28"/>
                <w:szCs w:val="28"/>
              </w:rPr>
              <w:t xml:space="preserve">phase 1, </w:t>
            </w:r>
            <w:r w:rsidRPr="00AC61A5">
              <w:rPr>
                <w:rFonts w:ascii="Times New Roman" w:hAnsi="Times New Roman" w:cs="Times New Roman"/>
                <w:sz w:val="28"/>
                <w:szCs w:val="28"/>
              </w:rPr>
              <w:t>level 2</w:t>
            </w:r>
            <w:r w:rsidR="007D33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C61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61A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AC61A5">
              <w:rPr>
                <w:rFonts w:ascii="Times New Roman" w:hAnsi="Times New Roman" w:cs="Times New Roman"/>
                <w:sz w:val="28"/>
                <w:szCs w:val="28"/>
              </w:rPr>
              <w:t xml:space="preserve"> year, 4</w:t>
            </w:r>
            <w:r w:rsidRPr="00AC61A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AC61A5">
              <w:rPr>
                <w:rFonts w:ascii="Times New Roman" w:hAnsi="Times New Roman" w:cs="Times New Roman"/>
                <w:sz w:val="28"/>
                <w:szCs w:val="28"/>
              </w:rPr>
              <w:t xml:space="preserve"> semester)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EB4F" w14:textId="75FC0963" w:rsidR="007A46B3" w:rsidRDefault="007A46B3" w:rsidP="00D6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</w:tbl>
    <w:p w14:paraId="03CDBCE1" w14:textId="77777777" w:rsidR="009473F3" w:rsidRDefault="009473F3" w:rsidP="009473F3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 Consulting Experience (if any):</w:t>
      </w:r>
    </w:p>
    <w:p w14:paraId="6D2FE9D2" w14:textId="77777777" w:rsidR="009473F3" w:rsidRDefault="009473F3" w:rsidP="009473F3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 Additional information you would like to put on the website:</w:t>
      </w:r>
    </w:p>
    <w:p w14:paraId="2ECBE240" w14:textId="77777777" w:rsidR="009473F3" w:rsidRDefault="009473F3" w:rsidP="009473F3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374FC" w14:textId="77777777" w:rsidR="009473F3" w:rsidRDefault="009473F3" w:rsidP="009473F3">
      <w:pPr>
        <w:spacing w:before="120" w:after="0" w:line="500" w:lineRule="atLeast"/>
        <w:jc w:val="lowKashida"/>
      </w:pPr>
    </w:p>
    <w:p w14:paraId="4551F9E1" w14:textId="77777777" w:rsidR="00EB1DF0" w:rsidRDefault="00EB1DF0">
      <w:pPr>
        <w:rPr>
          <w:lang w:bidi="ar-EG"/>
        </w:rPr>
      </w:pPr>
    </w:p>
    <w:sectPr w:rsidR="00EB1DF0" w:rsidSect="00215FD6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6EC"/>
    <w:multiLevelType w:val="hybridMultilevel"/>
    <w:tmpl w:val="3C060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19C"/>
    <w:multiLevelType w:val="hybridMultilevel"/>
    <w:tmpl w:val="EB442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b/>
      </w:rPr>
    </w:lvl>
  </w:abstractNum>
  <w:abstractNum w:abstractNumId="4" w15:restartNumberingAfterBreak="0">
    <w:nsid w:val="1F6803D3"/>
    <w:multiLevelType w:val="hybridMultilevel"/>
    <w:tmpl w:val="ED849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C7DBB"/>
    <w:multiLevelType w:val="hybridMultilevel"/>
    <w:tmpl w:val="BB343BBC"/>
    <w:lvl w:ilvl="0" w:tplc="58CE5A7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D3FF2"/>
    <w:multiLevelType w:val="hybridMultilevel"/>
    <w:tmpl w:val="172E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B08CB"/>
    <w:multiLevelType w:val="hybridMultilevel"/>
    <w:tmpl w:val="4B686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1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9C3C67"/>
    <w:multiLevelType w:val="hybridMultilevel"/>
    <w:tmpl w:val="D1E4B29E"/>
    <w:lvl w:ilvl="0" w:tplc="CA801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21052"/>
    <w:multiLevelType w:val="hybridMultilevel"/>
    <w:tmpl w:val="FAF09474"/>
    <w:lvl w:ilvl="0" w:tplc="BDEE0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9018282">
    <w:abstractNumId w:val="15"/>
  </w:num>
  <w:num w:numId="2" w16cid:durableId="16412999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8146357">
    <w:abstractNumId w:val="7"/>
  </w:num>
  <w:num w:numId="4" w16cid:durableId="6241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5100004">
    <w:abstractNumId w:val="11"/>
  </w:num>
  <w:num w:numId="6" w16cid:durableId="197972031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4231035">
    <w:abstractNumId w:val="3"/>
  </w:num>
  <w:num w:numId="8" w16cid:durableId="1624189179">
    <w:abstractNumId w:val="3"/>
    <w:lvlOverride w:ilvl="0">
      <w:startOverride w:val="13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0894761">
    <w:abstractNumId w:val="10"/>
  </w:num>
  <w:num w:numId="10" w16cid:durableId="3897735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7761790">
    <w:abstractNumId w:val="8"/>
  </w:num>
  <w:num w:numId="12" w16cid:durableId="219244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9321531">
    <w:abstractNumId w:val="2"/>
  </w:num>
  <w:num w:numId="14" w16cid:durableId="1348169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1771360">
    <w:abstractNumId w:val="14"/>
  </w:num>
  <w:num w:numId="16" w16cid:durableId="2343221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4543826">
    <w:abstractNumId w:val="6"/>
  </w:num>
  <w:num w:numId="18" w16cid:durableId="2011789787">
    <w:abstractNumId w:val="0"/>
  </w:num>
  <w:num w:numId="19" w16cid:durableId="1634867282">
    <w:abstractNumId w:val="1"/>
  </w:num>
  <w:num w:numId="20" w16cid:durableId="254167006">
    <w:abstractNumId w:val="4"/>
  </w:num>
  <w:num w:numId="21" w16cid:durableId="1175655597">
    <w:abstractNumId w:val="12"/>
  </w:num>
  <w:num w:numId="22" w16cid:durableId="656030048">
    <w:abstractNumId w:val="13"/>
  </w:num>
  <w:num w:numId="23" w16cid:durableId="2038699633">
    <w:abstractNumId w:val="9"/>
  </w:num>
  <w:num w:numId="24" w16cid:durableId="455485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F0"/>
    <w:rsid w:val="00000A01"/>
    <w:rsid w:val="00016021"/>
    <w:rsid w:val="00055C1E"/>
    <w:rsid w:val="00085190"/>
    <w:rsid w:val="000D18FC"/>
    <w:rsid w:val="000D40AE"/>
    <w:rsid w:val="000E5F8B"/>
    <w:rsid w:val="0019376B"/>
    <w:rsid w:val="00215FD6"/>
    <w:rsid w:val="002626E5"/>
    <w:rsid w:val="00325F89"/>
    <w:rsid w:val="003373D4"/>
    <w:rsid w:val="00342E3C"/>
    <w:rsid w:val="003A1A60"/>
    <w:rsid w:val="003B1098"/>
    <w:rsid w:val="003F3156"/>
    <w:rsid w:val="004435F5"/>
    <w:rsid w:val="00487C8E"/>
    <w:rsid w:val="004F28D5"/>
    <w:rsid w:val="00510FC4"/>
    <w:rsid w:val="00540B07"/>
    <w:rsid w:val="006049B2"/>
    <w:rsid w:val="006416A7"/>
    <w:rsid w:val="00652F05"/>
    <w:rsid w:val="0065450D"/>
    <w:rsid w:val="00677728"/>
    <w:rsid w:val="006A7A21"/>
    <w:rsid w:val="006F791B"/>
    <w:rsid w:val="007436F9"/>
    <w:rsid w:val="00746923"/>
    <w:rsid w:val="007569E5"/>
    <w:rsid w:val="007A46B3"/>
    <w:rsid w:val="007B1C3C"/>
    <w:rsid w:val="007D335D"/>
    <w:rsid w:val="007F080E"/>
    <w:rsid w:val="00814F35"/>
    <w:rsid w:val="008576EA"/>
    <w:rsid w:val="008B779D"/>
    <w:rsid w:val="008E42F9"/>
    <w:rsid w:val="0090166C"/>
    <w:rsid w:val="009473F3"/>
    <w:rsid w:val="009A4171"/>
    <w:rsid w:val="009D4687"/>
    <w:rsid w:val="00A80051"/>
    <w:rsid w:val="00A970A8"/>
    <w:rsid w:val="00AA7C0B"/>
    <w:rsid w:val="00AC47BC"/>
    <w:rsid w:val="00AC61A5"/>
    <w:rsid w:val="00AE5714"/>
    <w:rsid w:val="00B77C19"/>
    <w:rsid w:val="00BC7828"/>
    <w:rsid w:val="00BF4D50"/>
    <w:rsid w:val="00C2412D"/>
    <w:rsid w:val="00CA7850"/>
    <w:rsid w:val="00CE4B61"/>
    <w:rsid w:val="00CF14AE"/>
    <w:rsid w:val="00CF62EB"/>
    <w:rsid w:val="00D55FE2"/>
    <w:rsid w:val="00D61FF2"/>
    <w:rsid w:val="00DA244A"/>
    <w:rsid w:val="00E113E2"/>
    <w:rsid w:val="00E63984"/>
    <w:rsid w:val="00E67266"/>
    <w:rsid w:val="00EB1DF0"/>
    <w:rsid w:val="00EB44F7"/>
    <w:rsid w:val="00ED18D3"/>
    <w:rsid w:val="00F15EDD"/>
    <w:rsid w:val="00F3614B"/>
    <w:rsid w:val="00F8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3F6A3"/>
  <w15:chartTrackingRefBased/>
  <w15:docId w15:val="{44E7202F-AF2C-4DF5-9BFD-53888EE8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F3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9473F3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3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nhideWhenUsed/>
    <w:rsid w:val="009473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73F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paragraph" w:styleId="NormalWeb">
    <w:name w:val="Normal (Web)"/>
    <w:basedOn w:val="Normal"/>
    <w:semiHidden/>
    <w:unhideWhenUsed/>
    <w:rsid w:val="009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paragraph" w:styleId="Footer">
    <w:name w:val="footer"/>
    <w:basedOn w:val="Normal"/>
    <w:link w:val="FooterChar"/>
    <w:semiHidden/>
    <w:unhideWhenUsed/>
    <w:rsid w:val="009473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473F3"/>
    <w:rPr>
      <w:rFonts w:ascii="Calibri" w:eastAsia="Calibri" w:hAnsi="Calibri" w:cs="Arial"/>
    </w:rPr>
  </w:style>
  <w:style w:type="paragraph" w:styleId="Caption">
    <w:name w:val="caption"/>
    <w:basedOn w:val="Normal"/>
    <w:next w:val="Normal"/>
    <w:semiHidden/>
    <w:unhideWhenUsed/>
    <w:qFormat/>
    <w:rsid w:val="009473F3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473F3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bidi="ar-EG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3F3"/>
    <w:rPr>
      <w:rFonts w:ascii="Times New Roman" w:eastAsia="Times New Roman" w:hAnsi="Times New Roman" w:cs="Times New Roman"/>
      <w:sz w:val="28"/>
      <w:szCs w:val="28"/>
      <w:lang w:bidi="ar-EG"/>
    </w:rPr>
  </w:style>
  <w:style w:type="paragraph" w:styleId="BalloonText">
    <w:name w:val="Balloon Text"/>
    <w:basedOn w:val="Normal"/>
    <w:link w:val="BalloonTextChar"/>
    <w:semiHidden/>
    <w:unhideWhenUsed/>
    <w:rsid w:val="0094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3F3"/>
    <w:rPr>
      <w:rFonts w:ascii="Tahoma" w:eastAsia="Calibri" w:hAnsi="Tahoma" w:cs="Tahoma"/>
      <w:sz w:val="16"/>
      <w:szCs w:val="16"/>
    </w:rPr>
  </w:style>
  <w:style w:type="character" w:customStyle="1" w:styleId="hit">
    <w:name w:val="hit"/>
    <w:basedOn w:val="DefaultParagraphFont"/>
    <w:rsid w:val="009473F3"/>
  </w:style>
  <w:style w:type="character" w:customStyle="1" w:styleId="BodyTextIndent2Char1">
    <w:name w:val="Body Text Indent 2 Char1"/>
    <w:basedOn w:val="DefaultParagraphFont"/>
    <w:uiPriority w:val="99"/>
    <w:semiHidden/>
    <w:rsid w:val="009473F3"/>
    <w:rPr>
      <w:rFonts w:ascii="Calibri" w:eastAsia="Calibri" w:hAnsi="Calibri" w:cs="Arial" w:hint="default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473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40A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4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nalena77777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an_abdelaziz20002000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anan.ahmed@fmed.bu.edu.e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43088-023-00449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10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hanan.ahmed@fmed.bu.edu.eg</dc:creator>
  <cp:keywords/>
  <dc:description/>
  <cp:lastModifiedBy>hanan.ahmed@fmed.bu.edu.eg</cp:lastModifiedBy>
  <cp:revision>49</cp:revision>
  <dcterms:created xsi:type="dcterms:W3CDTF">2021-03-11T14:31:00Z</dcterms:created>
  <dcterms:modified xsi:type="dcterms:W3CDTF">2025-05-21T05:51:00Z</dcterms:modified>
</cp:coreProperties>
</file>